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61" w:rsidRDefault="002E2A61" w:rsidP="002E2A61">
      <w:pPr>
        <w:ind w:firstLine="709"/>
        <w:jc w:val="center"/>
        <w:rPr>
          <w:sz w:val="28"/>
        </w:rPr>
      </w:pPr>
    </w:p>
    <w:p w:rsidR="002E2A61" w:rsidRPr="00277FD2" w:rsidRDefault="002E2A61" w:rsidP="002E2A61">
      <w:pPr>
        <w:ind w:firstLine="709"/>
        <w:jc w:val="center"/>
        <w:rPr>
          <w:sz w:val="27"/>
          <w:szCs w:val="27"/>
          <w:lang w:val="uk-UA"/>
        </w:rPr>
      </w:pPr>
      <w:r w:rsidRPr="00277FD2">
        <w:rPr>
          <w:sz w:val="27"/>
          <w:szCs w:val="27"/>
          <w:lang w:val="uk-UA"/>
        </w:rPr>
        <w:t>МІНІСТЕРСТВО ОСВІТИ І НАУКИ УКРАЇНИ</w:t>
      </w:r>
    </w:p>
    <w:p w:rsidR="002E2A61" w:rsidRDefault="002E2A61" w:rsidP="002E2A61">
      <w:pPr>
        <w:pStyle w:val="2"/>
        <w:spacing w:before="0" w:beforeAutospacing="0" w:after="0" w:afterAutospacing="0"/>
        <w:jc w:val="center"/>
        <w:rPr>
          <w:b w:val="0"/>
          <w:sz w:val="27"/>
          <w:szCs w:val="27"/>
          <w:lang w:val="uk-UA"/>
        </w:rPr>
      </w:pPr>
      <w:r w:rsidRPr="00277FD2">
        <w:rPr>
          <w:b w:val="0"/>
          <w:sz w:val="27"/>
          <w:szCs w:val="27"/>
        </w:rPr>
        <w:t>Харківський національний автомобільно-дорожній університет</w:t>
      </w:r>
    </w:p>
    <w:p w:rsidR="002E2A61" w:rsidRDefault="002E2A61" w:rsidP="002E2A61">
      <w:pPr>
        <w:rPr>
          <w:bCs/>
          <w:sz w:val="27"/>
          <w:szCs w:val="27"/>
          <w:lang w:val="uk-UA"/>
        </w:rPr>
      </w:pPr>
    </w:p>
    <w:p w:rsidR="002E2A61" w:rsidRDefault="002E2A61" w:rsidP="002E2A61">
      <w:pPr>
        <w:rPr>
          <w:b/>
          <w:sz w:val="28"/>
          <w:szCs w:val="28"/>
          <w:lang w:val="uk-UA"/>
        </w:rPr>
      </w:pPr>
    </w:p>
    <w:p w:rsidR="002E2A61" w:rsidRDefault="002E2A61" w:rsidP="002E2A61">
      <w:pPr>
        <w:spacing w:line="276" w:lineRule="auto"/>
        <w:rPr>
          <w:sz w:val="28"/>
          <w:szCs w:val="28"/>
        </w:rPr>
      </w:pPr>
      <w:r w:rsidRPr="00277FD2">
        <w:rPr>
          <w:b/>
          <w:sz w:val="28"/>
          <w:szCs w:val="28"/>
          <w:lang w:val="uk-UA"/>
        </w:rPr>
        <w:t xml:space="preserve">Групи (потік) </w:t>
      </w:r>
      <w:r>
        <w:rPr>
          <w:b/>
          <w:sz w:val="28"/>
          <w:szCs w:val="28"/>
          <w:lang w:val="uk-UA"/>
        </w:rPr>
        <w:t xml:space="preserve">                                                       ЗАТВЕРДЖУЮ</w:t>
      </w:r>
    </w:p>
    <w:p w:rsidR="002E2A61" w:rsidRDefault="002E2A61" w:rsidP="002E2A61">
      <w:pPr>
        <w:spacing w:line="276" w:lineRule="auto"/>
        <w:ind w:left="-142" w:right="-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А-51-19, А-52-19, А-53-19,                             Перший проректор з НПР</w:t>
      </w:r>
    </w:p>
    <w:p w:rsidR="002E2A61" w:rsidRDefault="002E2A61" w:rsidP="002E2A6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АА-51-19, АД-51-19,                                    професор __________ С.Я. Ходирєв </w:t>
      </w:r>
    </w:p>
    <w:p w:rsidR="002E2A61" w:rsidRDefault="002E2A61" w:rsidP="002E2A6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АЕ-51-19, АП-51-19, АПТ-51-19                 “___” _____________ 20_____ року</w:t>
      </w:r>
    </w:p>
    <w:p w:rsidR="002E2A61" w:rsidRDefault="002E2A61" w:rsidP="002E2A61">
      <w:pPr>
        <w:rPr>
          <w:sz w:val="28"/>
          <w:szCs w:val="28"/>
          <w:lang w:val="uk-UA"/>
        </w:rPr>
      </w:pPr>
    </w:p>
    <w:p w:rsidR="002E2A61" w:rsidRDefault="002E2A61" w:rsidP="002E2A61">
      <w:pPr>
        <w:rPr>
          <w:sz w:val="28"/>
          <w:szCs w:val="28"/>
          <w:lang w:val="uk-UA"/>
        </w:rPr>
      </w:pPr>
    </w:p>
    <w:p w:rsidR="002E2A61" w:rsidRDefault="002E2A61" w:rsidP="002E2A61">
      <w:pPr>
        <w:rPr>
          <w:sz w:val="28"/>
          <w:szCs w:val="28"/>
          <w:lang w:val="uk-UA"/>
        </w:rPr>
      </w:pPr>
    </w:p>
    <w:p w:rsidR="002E2A61" w:rsidRPr="00277FD2" w:rsidRDefault="002E2A61" w:rsidP="002E2A61">
      <w:pPr>
        <w:pStyle w:val="2"/>
        <w:spacing w:before="0" w:beforeAutospacing="0" w:after="0" w:afterAutospacing="0"/>
        <w:jc w:val="both"/>
        <w:rPr>
          <w:b w:val="0"/>
          <w:sz w:val="27"/>
          <w:szCs w:val="27"/>
          <w:lang w:val="uk-UA"/>
        </w:rPr>
      </w:pPr>
    </w:p>
    <w:p w:rsidR="002E2A61" w:rsidRPr="00277FD2" w:rsidRDefault="002E2A61" w:rsidP="002E2A61">
      <w:pPr>
        <w:pStyle w:val="2"/>
        <w:spacing w:before="0" w:beforeAutospacing="0" w:after="0" w:afterAutospacing="0"/>
        <w:rPr>
          <w:b w:val="0"/>
          <w:sz w:val="27"/>
          <w:szCs w:val="27"/>
          <w:lang w:val="uk-UA"/>
        </w:rPr>
      </w:pPr>
    </w:p>
    <w:p w:rsidR="002E2A61" w:rsidRDefault="002E2A61" w:rsidP="002E2A61">
      <w:pPr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130FF">
        <w:rPr>
          <w:sz w:val="28"/>
          <w:szCs w:val="28"/>
        </w:rPr>
        <w:tab/>
      </w:r>
      <w:r w:rsidRPr="00D130FF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</w:p>
    <w:p w:rsidR="002E2A61" w:rsidRDefault="002E2A61" w:rsidP="00050017">
      <w:pPr>
        <w:pStyle w:val="1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СИЛАБУС</w:t>
      </w:r>
    </w:p>
    <w:p w:rsidR="002E2A61" w:rsidRDefault="002E2A61" w:rsidP="00050017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>
        <w:t>(</w:t>
      </w:r>
      <w:r>
        <w:rPr>
          <w:sz w:val="24"/>
        </w:rPr>
        <w:t>РОБОЧА  ПРОГРАМА</w:t>
      </w:r>
      <w:r>
        <w:t>)</w:t>
      </w:r>
    </w:p>
    <w:p w:rsidR="002E2A61" w:rsidRDefault="002E2A61" w:rsidP="002E2A61">
      <w:pPr>
        <w:rPr>
          <w:sz w:val="16"/>
          <w:szCs w:val="16"/>
          <w:lang w:val="uk-UA"/>
        </w:rPr>
      </w:pPr>
    </w:p>
    <w:p w:rsidR="002E2A61" w:rsidRDefault="002E2A61" w:rsidP="002E2A61">
      <w:pPr>
        <w:tabs>
          <w:tab w:val="left" w:pos="3402"/>
        </w:tabs>
        <w:rPr>
          <w:sz w:val="28"/>
          <w:lang w:val="uk-UA"/>
        </w:rPr>
      </w:pPr>
      <w:r>
        <w:rPr>
          <w:b/>
          <w:sz w:val="28"/>
          <w:lang w:val="uk-UA"/>
        </w:rPr>
        <w:t>навчальної дисципліни</w:t>
      </w: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</w:t>
      </w:r>
      <w:r>
        <w:rPr>
          <w:b/>
          <w:sz w:val="28"/>
          <w:u w:val="single"/>
          <w:lang w:val="uk-UA"/>
        </w:rPr>
        <w:t>Цивільний захист та охорона праці в галузі</w:t>
      </w:r>
    </w:p>
    <w:p w:rsidR="002E2A61" w:rsidRDefault="002E2A61" w:rsidP="002E2A61">
      <w:pPr>
        <w:ind w:firstLine="41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навчальної дисципліни згідно освітньої програми)</w:t>
      </w:r>
    </w:p>
    <w:p w:rsidR="002E2A61" w:rsidRDefault="002E2A61" w:rsidP="002E2A61">
      <w:pPr>
        <w:rPr>
          <w:sz w:val="28"/>
          <w:lang w:val="uk-UA"/>
        </w:rPr>
      </w:pPr>
      <w:r>
        <w:rPr>
          <w:b/>
          <w:sz w:val="28"/>
          <w:lang w:val="uk-UA"/>
        </w:rPr>
        <w:t>підготовки</w:t>
      </w: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Cs/>
          <w:sz w:val="28"/>
          <w:u w:val="single"/>
          <w:lang w:val="uk-UA"/>
        </w:rPr>
        <w:t>магістр_____________________________</w:t>
      </w:r>
    </w:p>
    <w:p w:rsidR="002E2A61" w:rsidRDefault="002E2A61" w:rsidP="002E2A61">
      <w:pPr>
        <w:ind w:firstLine="41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освітньо-кваліфікаційного рівня)</w:t>
      </w:r>
    </w:p>
    <w:p w:rsidR="002E2A61" w:rsidRDefault="002E2A61" w:rsidP="002E2A61">
      <w:pPr>
        <w:rPr>
          <w:sz w:val="28"/>
          <w:lang w:val="uk-UA"/>
        </w:rPr>
      </w:pPr>
      <w:r>
        <w:rPr>
          <w:b/>
          <w:sz w:val="28"/>
          <w:lang w:val="uk-UA"/>
        </w:rPr>
        <w:t>в галузі знань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u w:val="single"/>
          <w:lang w:val="uk-UA"/>
        </w:rPr>
        <w:t>27</w:t>
      </w:r>
      <w:r w:rsidRPr="00D130FF">
        <w:rPr>
          <w:sz w:val="28"/>
          <w:u w:val="single"/>
        </w:rPr>
        <w:t xml:space="preserve"> “</w:t>
      </w:r>
      <w:r>
        <w:rPr>
          <w:sz w:val="28"/>
          <w:u w:val="single"/>
          <w:lang w:val="uk-UA"/>
        </w:rPr>
        <w:t>Транспорт</w:t>
      </w:r>
      <w:r w:rsidRPr="00D130FF">
        <w:rPr>
          <w:sz w:val="28"/>
          <w:u w:val="single"/>
        </w:rPr>
        <w:t>”</w:t>
      </w:r>
      <w:r>
        <w:rPr>
          <w:sz w:val="28"/>
          <w:u w:val="single"/>
          <w:lang w:val="uk-UA"/>
        </w:rPr>
        <w:t xml:space="preserve">, 14 </w:t>
      </w:r>
      <w:r w:rsidRPr="00D130FF">
        <w:rPr>
          <w:sz w:val="28"/>
          <w:u w:val="single"/>
        </w:rPr>
        <w:t>“</w:t>
      </w:r>
      <w:r>
        <w:rPr>
          <w:sz w:val="28"/>
          <w:u w:val="single"/>
          <w:lang w:val="uk-UA"/>
        </w:rPr>
        <w:t>Електрична інженерія</w:t>
      </w:r>
      <w:r w:rsidRPr="00D130FF">
        <w:rPr>
          <w:sz w:val="28"/>
          <w:u w:val="single"/>
        </w:rPr>
        <w:t>”</w:t>
      </w:r>
      <w:r>
        <w:rPr>
          <w:sz w:val="28"/>
          <w:u w:val="single"/>
          <w:lang w:val="uk-UA"/>
        </w:rPr>
        <w:t>,</w:t>
      </w:r>
    </w:p>
    <w:p w:rsidR="002E2A61" w:rsidRPr="00753E9E" w:rsidRDefault="002E2A61" w:rsidP="002E2A61">
      <w:pPr>
        <w:ind w:firstLine="709"/>
        <w:jc w:val="both"/>
        <w:rPr>
          <w:sz w:val="28"/>
          <w:u w:val="single"/>
          <w:lang w:val="uk-UA"/>
        </w:rPr>
      </w:pPr>
      <w:r w:rsidRPr="00753E9E">
        <w:rPr>
          <w:sz w:val="28"/>
          <w:lang w:val="uk-UA"/>
        </w:rPr>
        <w:t xml:space="preserve">                                      </w:t>
      </w:r>
      <w:r w:rsidRPr="00753E9E">
        <w:rPr>
          <w:sz w:val="28"/>
          <w:u w:val="single"/>
          <w:lang w:val="uk-UA"/>
        </w:rPr>
        <w:t xml:space="preserve">01 </w:t>
      </w:r>
      <w:r w:rsidRPr="00753E9E">
        <w:rPr>
          <w:sz w:val="28"/>
          <w:u w:val="single"/>
        </w:rPr>
        <w:t>“</w:t>
      </w:r>
      <w:r w:rsidRPr="00753E9E">
        <w:rPr>
          <w:sz w:val="28"/>
          <w:u w:val="single"/>
          <w:lang w:val="uk-UA"/>
        </w:rPr>
        <w:t>Освіта/Педагогіка</w:t>
      </w:r>
      <w:r w:rsidRPr="00753E9E">
        <w:rPr>
          <w:sz w:val="28"/>
          <w:u w:val="single"/>
        </w:rPr>
        <w:t>”</w:t>
      </w:r>
    </w:p>
    <w:p w:rsidR="002E2A61" w:rsidRDefault="002E2A61" w:rsidP="002E2A61">
      <w:pPr>
        <w:ind w:firstLine="3261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(шифр і назва галузі знань)</w:t>
      </w:r>
    </w:p>
    <w:p w:rsidR="002E2A61" w:rsidRPr="00753E9E" w:rsidRDefault="002E2A61" w:rsidP="002E2A61">
      <w:pPr>
        <w:jc w:val="both"/>
        <w:rPr>
          <w:sz w:val="28"/>
          <w:u w:val="single"/>
          <w:lang w:val="uk-UA"/>
        </w:rPr>
      </w:pPr>
      <w:r>
        <w:rPr>
          <w:b/>
          <w:sz w:val="28"/>
          <w:lang w:val="uk-UA"/>
        </w:rPr>
        <w:t>спеціальності</w:t>
      </w:r>
      <w:r>
        <w:rPr>
          <w:rStyle w:val="aa"/>
          <w:b/>
          <w:sz w:val="28"/>
          <w:lang w:val="uk-UA"/>
        </w:rPr>
        <w:footnoteReference w:id="1"/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            </w:t>
      </w:r>
      <w:r w:rsidRPr="00753E9E">
        <w:rPr>
          <w:sz w:val="28"/>
          <w:u w:val="single"/>
          <w:lang w:val="uk-UA"/>
        </w:rPr>
        <w:t xml:space="preserve">274 </w:t>
      </w:r>
      <w:r w:rsidRPr="00753E9E">
        <w:rPr>
          <w:sz w:val="28"/>
          <w:u w:val="single"/>
        </w:rPr>
        <w:t>“</w:t>
      </w:r>
      <w:r w:rsidRPr="00753E9E">
        <w:rPr>
          <w:sz w:val="28"/>
          <w:u w:val="single"/>
          <w:lang w:val="uk-UA"/>
        </w:rPr>
        <w:t>Автомобільний транспорт</w:t>
      </w:r>
      <w:r w:rsidRPr="00753E9E">
        <w:rPr>
          <w:sz w:val="28"/>
          <w:u w:val="single"/>
        </w:rPr>
        <w:t>”</w:t>
      </w:r>
      <w:r w:rsidRPr="00753E9E">
        <w:rPr>
          <w:sz w:val="28"/>
          <w:u w:val="single"/>
          <w:lang w:val="uk-UA"/>
        </w:rPr>
        <w:t xml:space="preserve">, </w:t>
      </w:r>
      <w:r w:rsidRPr="00753E9E">
        <w:rPr>
          <w:sz w:val="28"/>
          <w:u w:val="single"/>
        </w:rPr>
        <w:t>141</w:t>
      </w:r>
    </w:p>
    <w:p w:rsidR="002E2A61" w:rsidRPr="00753E9E" w:rsidRDefault="002E2A61" w:rsidP="002E2A61">
      <w:pPr>
        <w:ind w:left="3525"/>
        <w:jc w:val="both"/>
        <w:rPr>
          <w:bCs/>
          <w:sz w:val="28"/>
          <w:u w:val="single"/>
        </w:rPr>
      </w:pPr>
      <w:r w:rsidRPr="00753E9E">
        <w:rPr>
          <w:sz w:val="28"/>
          <w:u w:val="single"/>
          <w:lang w:val="uk-UA"/>
        </w:rPr>
        <w:t>Електроенергетика, електротехніка та      електромеханіка</w:t>
      </w:r>
      <w:r w:rsidRPr="00753E9E">
        <w:rPr>
          <w:sz w:val="28"/>
          <w:u w:val="single"/>
        </w:rPr>
        <w:t>”</w:t>
      </w:r>
      <w:r w:rsidRPr="00753E9E">
        <w:rPr>
          <w:sz w:val="28"/>
          <w:u w:val="single"/>
          <w:lang w:val="uk-UA"/>
        </w:rPr>
        <w:t xml:space="preserve">, 015.20 </w:t>
      </w:r>
      <w:r w:rsidRPr="00753E9E">
        <w:rPr>
          <w:sz w:val="28"/>
          <w:u w:val="single"/>
        </w:rPr>
        <w:t>“</w:t>
      </w:r>
      <w:r w:rsidRPr="00753E9E">
        <w:rPr>
          <w:sz w:val="28"/>
          <w:u w:val="single"/>
          <w:lang w:val="uk-UA"/>
        </w:rPr>
        <w:t>Професійна освіта (транспорт)</w:t>
      </w:r>
      <w:r w:rsidRPr="00753E9E">
        <w:rPr>
          <w:sz w:val="28"/>
          <w:u w:val="single"/>
        </w:rPr>
        <w:t>”</w:t>
      </w:r>
      <w:r w:rsidRPr="00753E9E">
        <w:rPr>
          <w:sz w:val="28"/>
          <w:u w:val="single"/>
          <w:lang w:val="uk-UA"/>
        </w:rPr>
        <w:t xml:space="preserve">, 015.13 </w:t>
      </w:r>
      <w:r w:rsidRPr="00753E9E">
        <w:rPr>
          <w:sz w:val="28"/>
          <w:u w:val="single"/>
        </w:rPr>
        <w:t>“</w:t>
      </w:r>
      <w:r w:rsidRPr="00753E9E">
        <w:rPr>
          <w:sz w:val="28"/>
          <w:u w:val="single"/>
          <w:lang w:val="uk-UA"/>
        </w:rPr>
        <w:t>Професійна освіта (Метрологія, стандартизація та сертифікація)</w:t>
      </w:r>
      <w:r w:rsidRPr="00753E9E">
        <w:rPr>
          <w:sz w:val="28"/>
          <w:u w:val="single"/>
        </w:rPr>
        <w:t>”</w:t>
      </w:r>
    </w:p>
    <w:p w:rsidR="002E2A61" w:rsidRDefault="002E2A61" w:rsidP="002E2A61">
      <w:pPr>
        <w:ind w:left="3600" w:firstLine="720"/>
        <w:jc w:val="both"/>
        <w:rPr>
          <w:b/>
          <w:sz w:val="28"/>
          <w:lang w:val="uk-UA"/>
        </w:rPr>
      </w:pPr>
      <w:r>
        <w:rPr>
          <w:sz w:val="28"/>
          <w:szCs w:val="28"/>
          <w:vertAlign w:val="superscript"/>
          <w:lang w:val="uk-UA"/>
        </w:rPr>
        <w:t>(шифр і назва спеціальності)</w:t>
      </w:r>
    </w:p>
    <w:p w:rsidR="002E2A61" w:rsidRDefault="002E2A61" w:rsidP="002E2A61">
      <w:pPr>
        <w:rPr>
          <w:lang w:val="uk-UA"/>
        </w:rPr>
      </w:pPr>
      <w:r>
        <w:rPr>
          <w:b/>
          <w:bCs/>
          <w:sz w:val="28"/>
          <w:lang w:val="uk-UA"/>
        </w:rPr>
        <w:t>за освітньою програмою</w:t>
      </w:r>
      <w:r>
        <w:rPr>
          <w:rStyle w:val="aa"/>
          <w:sz w:val="28"/>
          <w:szCs w:val="28"/>
          <w:lang w:val="uk-UA"/>
        </w:rPr>
        <w:footnoteReference w:id="2"/>
      </w: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ab/>
        <w:t xml:space="preserve"> ___________________________________</w:t>
      </w:r>
    </w:p>
    <w:p w:rsidR="002E2A61" w:rsidRDefault="002E2A61" w:rsidP="002E2A61">
      <w:pPr>
        <w:ind w:firstLine="41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освітньо-професійної (освітньо-наукової) програми)</w:t>
      </w:r>
    </w:p>
    <w:p w:rsidR="002E2A61" w:rsidRDefault="002E2A61" w:rsidP="002E2A61">
      <w:pPr>
        <w:ind w:firstLine="709"/>
        <w:jc w:val="center"/>
        <w:rPr>
          <w:sz w:val="16"/>
          <w:szCs w:val="16"/>
          <w:lang w:val="uk-UA"/>
        </w:rPr>
      </w:pPr>
    </w:p>
    <w:p w:rsidR="002E2A61" w:rsidRDefault="002E2A61" w:rsidP="002E2A61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мова навчання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</w:t>
      </w:r>
      <w:r w:rsidRPr="00E9603C">
        <w:rPr>
          <w:sz w:val="28"/>
          <w:u w:val="single"/>
          <w:lang w:val="uk-UA"/>
        </w:rPr>
        <w:t>державна</w:t>
      </w:r>
      <w:r w:rsidRPr="00E9603C">
        <w:rPr>
          <w:sz w:val="28"/>
          <w:lang w:val="uk-UA"/>
        </w:rPr>
        <w:t>__</w:t>
      </w:r>
      <w:r w:rsidRPr="00E9603C">
        <w:rPr>
          <w:rFonts w:cs="Gautami"/>
          <w:b/>
          <w:bCs/>
          <w:sz w:val="28"/>
          <w:szCs w:val="28"/>
          <w:lang w:val="uk-UA" w:bidi="te-IN"/>
        </w:rPr>
        <w:t>___________________</w:t>
      </w:r>
    </w:p>
    <w:p w:rsidR="002E2A61" w:rsidRDefault="002E2A61" w:rsidP="002E2A61">
      <w:pPr>
        <w:ind w:firstLine="453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(мова, на якій проводиться навчання за робочою програмою)</w:t>
      </w:r>
    </w:p>
    <w:p w:rsidR="002E2A61" w:rsidRDefault="002E2A61" w:rsidP="002E2A61">
      <w:pPr>
        <w:ind w:firstLine="709"/>
        <w:jc w:val="both"/>
        <w:rPr>
          <w:sz w:val="28"/>
          <w:lang w:val="uk-UA"/>
        </w:rPr>
      </w:pPr>
    </w:p>
    <w:p w:rsidR="002E2A61" w:rsidRDefault="002E2A61" w:rsidP="002E2A61">
      <w:pPr>
        <w:ind w:firstLine="709"/>
        <w:jc w:val="both"/>
        <w:rPr>
          <w:sz w:val="28"/>
          <w:lang w:val="uk-UA"/>
        </w:rPr>
      </w:pPr>
    </w:p>
    <w:p w:rsidR="002E2A61" w:rsidRDefault="002E2A61" w:rsidP="002E2A61">
      <w:pPr>
        <w:ind w:firstLine="709"/>
        <w:jc w:val="center"/>
        <w:rPr>
          <w:sz w:val="28"/>
          <w:lang w:val="uk-UA"/>
        </w:rPr>
      </w:pPr>
    </w:p>
    <w:p w:rsidR="002E2A61" w:rsidRDefault="002E2A61" w:rsidP="002E2A61">
      <w:pPr>
        <w:ind w:firstLine="709"/>
        <w:jc w:val="center"/>
        <w:rPr>
          <w:sz w:val="28"/>
          <w:lang w:val="uk-UA"/>
        </w:rPr>
      </w:pPr>
    </w:p>
    <w:p w:rsidR="002E2A61" w:rsidRDefault="002E2A61" w:rsidP="002E2A61">
      <w:pPr>
        <w:ind w:firstLine="709"/>
        <w:jc w:val="center"/>
        <w:rPr>
          <w:sz w:val="28"/>
          <w:lang w:val="uk-UA"/>
        </w:rPr>
      </w:pPr>
    </w:p>
    <w:p w:rsidR="002E2A61" w:rsidRDefault="002E2A61" w:rsidP="002E2A61">
      <w:pPr>
        <w:ind w:firstLine="709"/>
        <w:jc w:val="center"/>
        <w:rPr>
          <w:sz w:val="28"/>
          <w:lang w:val="uk-UA"/>
        </w:rPr>
      </w:pPr>
    </w:p>
    <w:p w:rsidR="002E2A61" w:rsidRDefault="002E2A61" w:rsidP="002E2A61">
      <w:pPr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2020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018"/>
      </w:tblGrid>
      <w:tr w:rsidR="002E2A61" w:rsidTr="005C397F">
        <w:trPr>
          <w:cantSplit/>
          <w:trHeight w:val="147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2A61" w:rsidRDefault="002E2A61" w:rsidP="005C397F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А н о т а ц і я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1" w:rsidRDefault="002E2A61" w:rsidP="005C397F">
            <w:pPr>
              <w:ind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1. Мета вивчення навчальної  дисципліни:</w:t>
            </w:r>
          </w:p>
          <w:p w:rsidR="002E2A61" w:rsidRPr="001079D2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  <w:r w:rsidRPr="001079D2">
              <w:rPr>
                <w:sz w:val="28"/>
                <w:szCs w:val="28"/>
                <w:lang w:val="uk-UA"/>
              </w:rPr>
              <w:t>-</w:t>
            </w:r>
            <w:r w:rsidRPr="00B14364">
              <w:rPr>
                <w:sz w:val="28"/>
                <w:szCs w:val="28"/>
              </w:rPr>
              <w:t> </w:t>
            </w:r>
            <w:r w:rsidRPr="001079D2">
              <w:rPr>
                <w:sz w:val="28"/>
                <w:szCs w:val="28"/>
                <w:lang w:val="uk-UA"/>
              </w:rPr>
              <w:t>набуття необхідних знань щодо організації та управління системою заходів цивільного захисту (ЦЗ) на об’єктах господарювання при загрозі виникнення надзвичайних ситуацій, організації роботи керівного та командно-керівного складу формувань і служб ЦЗ відповідно до одержаної у ВНЗ спеціальності та сформувати у студентів здатності творчо мислити, вирішувати складні проблеми інноваційного характеру й приймати продуктивні рішення у сфері цивільного захисту,</w:t>
            </w:r>
            <w:r>
              <w:rPr>
                <w:sz w:val="28"/>
                <w:szCs w:val="28"/>
                <w:lang w:val="uk-UA"/>
              </w:rPr>
              <w:t xml:space="preserve"> иа охорони праці і галузі</w:t>
            </w:r>
            <w:r w:rsidRPr="001079D2">
              <w:rPr>
                <w:sz w:val="28"/>
                <w:szCs w:val="28"/>
                <w:lang w:val="uk-UA"/>
              </w:rPr>
              <w:t xml:space="preserve"> з урахуванням особливостей майбутньої професійної діяльності випускників, а також досягнень науково-технічного прогресу;</w:t>
            </w:r>
          </w:p>
          <w:p w:rsidR="002E2A61" w:rsidRPr="001079D2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  <w:r w:rsidRPr="001079D2">
              <w:rPr>
                <w:sz w:val="28"/>
                <w:szCs w:val="28"/>
                <w:lang w:val="uk-UA"/>
              </w:rPr>
              <w:t>-</w:t>
            </w:r>
            <w:r w:rsidRPr="00B14364">
              <w:rPr>
                <w:sz w:val="28"/>
                <w:szCs w:val="28"/>
              </w:rPr>
              <w:t> </w:t>
            </w:r>
            <w:r w:rsidRPr="001079D2">
              <w:rPr>
                <w:sz w:val="28"/>
                <w:szCs w:val="28"/>
                <w:lang w:val="uk-UA"/>
              </w:rPr>
              <w:t>надати можливість слухачам оволодіти системою знань з охорони праці у відповідній галузі, виробити вміння і навички формування сучасної моделі управління охороною праці як на виробництві, так і в галузі з урахуванням досягнень науково-технічного процесу та міжнародного досвіду, а також в усвідомленні нерозривної єдності успішної професійної діяльності з обов’язковим дотриманням усіх вимог безпеки праці.</w:t>
            </w:r>
          </w:p>
          <w:p w:rsidR="00901BBD" w:rsidRDefault="00901BBD" w:rsidP="005C397F">
            <w:pPr>
              <w:ind w:firstLine="567"/>
              <w:rPr>
                <w:b/>
                <w:bCs/>
                <w:sz w:val="28"/>
                <w:szCs w:val="28"/>
                <w:lang w:val="uk-UA"/>
              </w:rPr>
            </w:pPr>
          </w:p>
          <w:p w:rsidR="002E2A61" w:rsidRDefault="002E2A61" w:rsidP="005C397F">
            <w:pPr>
              <w:ind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 Набуті компетентності:</w:t>
            </w:r>
          </w:p>
          <w:p w:rsidR="002E2A61" w:rsidRDefault="002E2A61" w:rsidP="005C397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Вміти: 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коло своїх обов’язкі</w:t>
            </w:r>
            <w:proofErr w:type="gramStart"/>
            <w:r w:rsidRPr="00B14364">
              <w:rPr>
                <w:sz w:val="28"/>
                <w:szCs w:val="28"/>
              </w:rPr>
              <w:t>в</w:t>
            </w:r>
            <w:proofErr w:type="gramEnd"/>
            <w:r w:rsidRPr="00B14364">
              <w:rPr>
                <w:sz w:val="28"/>
                <w:szCs w:val="28"/>
              </w:rPr>
              <w:t xml:space="preserve"> за напрямом професійної діяльності з урахуванням завдань з цивільного захисту;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приймати </w:t>
            </w:r>
            <w:proofErr w:type="gramStart"/>
            <w:r w:rsidRPr="00B14364">
              <w:rPr>
                <w:sz w:val="28"/>
                <w:szCs w:val="28"/>
              </w:rPr>
              <w:t>р</w:t>
            </w:r>
            <w:proofErr w:type="gramEnd"/>
            <w:r w:rsidRPr="00B14364">
              <w:rPr>
                <w:sz w:val="28"/>
                <w:szCs w:val="28"/>
              </w:rPr>
              <w:t>ішення з питань цивільного захисту</w:t>
            </w:r>
            <w:r>
              <w:rPr>
                <w:sz w:val="28"/>
                <w:szCs w:val="28"/>
                <w:lang w:val="uk-UA"/>
              </w:rPr>
              <w:t xml:space="preserve"> та охорони праці в галузі</w:t>
            </w:r>
            <w:r w:rsidRPr="00B14364">
              <w:rPr>
                <w:sz w:val="28"/>
                <w:szCs w:val="28"/>
              </w:rPr>
              <w:t xml:space="preserve"> в межах своїх повноважень;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proofErr w:type="gramStart"/>
            <w:r w:rsidRPr="00B14364">
              <w:rPr>
                <w:sz w:val="28"/>
                <w:szCs w:val="28"/>
              </w:rPr>
              <w:t>- обирати і застосовувати методики з прогнозування та оцінки обстановки в зоні НС,  розраховувати параметри вражаючих чинників джерел НС, що контролюються і використовуються для прогнозування, визначення складу сил, засобів і ресурсів для подолання наслідків НС;</w:t>
            </w:r>
            <w:proofErr w:type="gramEnd"/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оцінювати стан готовності ОГ до роботи в умовах загрози і виникнення НС за встановленими критеріями та показниками;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визначати клас умов праці за показниками шкідливості, важкості та напруженості </w:t>
            </w:r>
            <w:proofErr w:type="gramStart"/>
            <w:r w:rsidRPr="00B14364">
              <w:rPr>
                <w:sz w:val="28"/>
                <w:szCs w:val="28"/>
              </w:rPr>
              <w:t>трудового</w:t>
            </w:r>
            <w:proofErr w:type="gramEnd"/>
            <w:r w:rsidRPr="00B14364">
              <w:rPr>
                <w:sz w:val="28"/>
                <w:szCs w:val="28"/>
              </w:rPr>
              <w:t xml:space="preserve"> процесу;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розробляти технічні </w:t>
            </w:r>
            <w:proofErr w:type="gramStart"/>
            <w:r w:rsidRPr="00B14364">
              <w:rPr>
                <w:sz w:val="28"/>
                <w:szCs w:val="28"/>
              </w:rPr>
              <w:t>р</w:t>
            </w:r>
            <w:proofErr w:type="gramEnd"/>
            <w:r w:rsidRPr="00B14364">
              <w:rPr>
                <w:sz w:val="28"/>
                <w:szCs w:val="28"/>
              </w:rPr>
              <w:t>ішення щодо поліпшеного стану виробничого середовища, зниження напруженості і важкості робіт на виробництві у відповідній галузі;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коефіцієнти частоти та тяжкості виробничого травматизму;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категорію і клас вибухо-пожежної небезпеки виробничіх приміщень та обладнання відповідної галузі;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розрахувати тип і кількість первинних засобі</w:t>
            </w:r>
            <w:proofErr w:type="gramStart"/>
            <w:r w:rsidRPr="00B14364">
              <w:rPr>
                <w:sz w:val="28"/>
                <w:szCs w:val="28"/>
              </w:rPr>
              <w:t>в</w:t>
            </w:r>
            <w:proofErr w:type="gramEnd"/>
            <w:r w:rsidRPr="00B14364">
              <w:rPr>
                <w:sz w:val="28"/>
                <w:szCs w:val="28"/>
              </w:rPr>
              <w:t xml:space="preserve"> гасіння пожежі для виробничіх </w:t>
            </w:r>
            <w:proofErr w:type="gramStart"/>
            <w:r w:rsidRPr="00B14364">
              <w:rPr>
                <w:sz w:val="28"/>
                <w:szCs w:val="28"/>
              </w:rPr>
              <w:t>прим</w:t>
            </w:r>
            <w:proofErr w:type="gramEnd"/>
            <w:r w:rsidRPr="00B14364">
              <w:rPr>
                <w:sz w:val="28"/>
                <w:szCs w:val="28"/>
              </w:rPr>
              <w:t>іщень та обладнання відповідної галузі.</w:t>
            </w:r>
          </w:p>
          <w:p w:rsidR="002E2A61" w:rsidRPr="001079D2" w:rsidRDefault="002E2A61" w:rsidP="005C397F">
            <w:pPr>
              <w:rPr>
                <w:b/>
                <w:bCs/>
                <w:sz w:val="28"/>
                <w:szCs w:val="28"/>
              </w:rPr>
            </w:pPr>
          </w:p>
          <w:p w:rsidR="002E2A61" w:rsidRDefault="002E2A61" w:rsidP="005C397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E2A61" w:rsidRDefault="002E2A61" w:rsidP="005C397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Знати: </w:t>
            </w:r>
          </w:p>
          <w:p w:rsidR="002E2A61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2A61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2A61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2A61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2A61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2A61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  <w:r w:rsidRPr="001079D2">
              <w:rPr>
                <w:sz w:val="28"/>
                <w:szCs w:val="28"/>
                <w:lang w:val="uk-UA"/>
              </w:rPr>
              <w:t xml:space="preserve"> </w:t>
            </w:r>
            <w:r w:rsidRPr="002E2A61">
              <w:rPr>
                <w:sz w:val="28"/>
                <w:szCs w:val="28"/>
                <w:lang w:val="uk-UA"/>
              </w:rPr>
              <w:t>оцінки їх</w:t>
            </w:r>
            <w:r w:rsidRPr="00B14364">
              <w:rPr>
                <w:sz w:val="28"/>
                <w:szCs w:val="28"/>
              </w:rPr>
              <w:t> </w:t>
            </w:r>
            <w:r w:rsidRPr="002E2A61">
              <w:rPr>
                <w:sz w:val="28"/>
                <w:szCs w:val="28"/>
                <w:lang w:val="uk-UA"/>
              </w:rPr>
              <w:t>наслідків;</w:t>
            </w:r>
          </w:p>
          <w:p w:rsidR="002E2A61" w:rsidRPr="001079D2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2A61" w:rsidRPr="001079D2" w:rsidRDefault="002E2A61" w:rsidP="005C397F">
            <w:pPr>
              <w:jc w:val="both"/>
              <w:rPr>
                <w:sz w:val="28"/>
                <w:szCs w:val="28"/>
                <w:lang w:val="uk-UA"/>
              </w:rPr>
            </w:pPr>
            <w:r w:rsidRPr="001079D2">
              <w:rPr>
                <w:sz w:val="28"/>
                <w:szCs w:val="28"/>
                <w:lang w:val="uk-UA"/>
              </w:rPr>
              <w:t>-</w:t>
            </w:r>
            <w:r w:rsidRPr="00B14364">
              <w:rPr>
                <w:sz w:val="28"/>
                <w:szCs w:val="28"/>
              </w:rPr>
              <w:t> </w:t>
            </w:r>
            <w:r w:rsidRPr="001079D2">
              <w:rPr>
                <w:sz w:val="28"/>
                <w:szCs w:val="28"/>
                <w:lang w:val="uk-UA"/>
              </w:rPr>
              <w:t>завдання і обов’язки суб’єктів господарювання у сфері цивільного захисту</w:t>
            </w:r>
            <w:r w:rsidRPr="00B14364">
              <w:rPr>
                <w:sz w:val="28"/>
                <w:szCs w:val="28"/>
              </w:rPr>
              <w:t> </w:t>
            </w:r>
            <w:r w:rsidRPr="001079D2">
              <w:rPr>
                <w:sz w:val="28"/>
                <w:szCs w:val="28"/>
                <w:lang w:val="uk-UA"/>
              </w:rPr>
              <w:t>та забезпечення їх скоординованих дій щодо попередження надзвичайних ситуацій (НС) на об’єктах господарювання (ОГ) відповідно до своїх професійних обов’язків;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порядок розробки та  впровадження превентивних та оперативних (аварійних) заходів цивільного захисту;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організацію та здійснення евакуаційних заходів, щодо працівників та майна суб’єкта господарювання, </w:t>
            </w:r>
            <w:proofErr w:type="gramStart"/>
            <w:r w:rsidRPr="00B14364">
              <w:rPr>
                <w:sz w:val="28"/>
                <w:szCs w:val="28"/>
              </w:rPr>
              <w:t>п</w:t>
            </w:r>
            <w:proofErr w:type="gramEnd"/>
            <w:r w:rsidRPr="00B14364">
              <w:rPr>
                <w:sz w:val="28"/>
                <w:szCs w:val="28"/>
              </w:rPr>
              <w:t>ід час виникнення надзвичайних ситуацій;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заходи, щодо забезпечення пожежної безпеки, впровадження досягнень науки і техніки та </w:t>
            </w:r>
            <w:proofErr w:type="gramStart"/>
            <w:r w:rsidRPr="00B14364">
              <w:rPr>
                <w:sz w:val="28"/>
                <w:szCs w:val="28"/>
              </w:rPr>
              <w:t>позитивного</w:t>
            </w:r>
            <w:proofErr w:type="gramEnd"/>
            <w:r w:rsidRPr="00B14364">
              <w:rPr>
                <w:sz w:val="28"/>
                <w:szCs w:val="28"/>
              </w:rPr>
              <w:t xml:space="preserve"> досвіду;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значення системи управління охороною праці в загалі та у відповідній галузі, її </w:t>
            </w:r>
            <w:proofErr w:type="gramStart"/>
            <w:r w:rsidRPr="00B14364">
              <w:rPr>
                <w:sz w:val="28"/>
                <w:szCs w:val="28"/>
              </w:rPr>
              <w:t>соц</w:t>
            </w:r>
            <w:proofErr w:type="gramEnd"/>
            <w:r w:rsidRPr="00B14364">
              <w:rPr>
                <w:sz w:val="28"/>
                <w:szCs w:val="28"/>
              </w:rPr>
              <w:t>іально-економічні аспекти в галузі та на підприємстві;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основні правові і нормативні акти, що діють в галузі та на </w:t>
            </w:r>
            <w:proofErr w:type="gramStart"/>
            <w:r w:rsidRPr="00B14364">
              <w:rPr>
                <w:sz w:val="28"/>
                <w:szCs w:val="28"/>
              </w:rPr>
              <w:t>п</w:t>
            </w:r>
            <w:proofErr w:type="gramEnd"/>
            <w:r w:rsidRPr="00B14364">
              <w:rPr>
                <w:sz w:val="28"/>
                <w:szCs w:val="28"/>
              </w:rPr>
              <w:t>ідприємстві;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участь </w:t>
            </w:r>
            <w:proofErr w:type="gramStart"/>
            <w:r w:rsidRPr="00B14364">
              <w:rPr>
                <w:sz w:val="28"/>
                <w:szCs w:val="28"/>
              </w:rPr>
              <w:t>трудового</w:t>
            </w:r>
            <w:proofErr w:type="gramEnd"/>
            <w:r w:rsidRPr="00B14364">
              <w:rPr>
                <w:sz w:val="28"/>
                <w:szCs w:val="28"/>
              </w:rPr>
              <w:t xml:space="preserve"> колективу в системі управління охороною праці;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показники ефективності функціонування системи управління охороною праці на виробництві;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стан травматизму, захворюваності на </w:t>
            </w:r>
            <w:proofErr w:type="gramStart"/>
            <w:r w:rsidRPr="00B14364">
              <w:rPr>
                <w:sz w:val="28"/>
                <w:szCs w:val="28"/>
              </w:rPr>
              <w:t>п</w:t>
            </w:r>
            <w:proofErr w:type="gramEnd"/>
            <w:r w:rsidRPr="00B14364">
              <w:rPr>
                <w:sz w:val="28"/>
                <w:szCs w:val="28"/>
              </w:rPr>
              <w:t>ідприємстві галузі;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вміти: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коло своїх обов’язкі</w:t>
            </w:r>
            <w:proofErr w:type="gramStart"/>
            <w:r w:rsidRPr="00B14364">
              <w:rPr>
                <w:sz w:val="28"/>
                <w:szCs w:val="28"/>
              </w:rPr>
              <w:t>в</w:t>
            </w:r>
            <w:proofErr w:type="gramEnd"/>
            <w:r w:rsidRPr="00B14364">
              <w:rPr>
                <w:sz w:val="28"/>
                <w:szCs w:val="28"/>
              </w:rPr>
              <w:t xml:space="preserve"> за напрямом професійної діяльності з урахуванням завдань з цивільного захисту;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приймати </w:t>
            </w:r>
            <w:proofErr w:type="gramStart"/>
            <w:r w:rsidRPr="00B14364">
              <w:rPr>
                <w:sz w:val="28"/>
                <w:szCs w:val="28"/>
              </w:rPr>
              <w:t>р</w:t>
            </w:r>
            <w:proofErr w:type="gramEnd"/>
            <w:r w:rsidRPr="00B14364">
              <w:rPr>
                <w:sz w:val="28"/>
                <w:szCs w:val="28"/>
              </w:rPr>
              <w:t>ішення з питань цивільного захисту в межах своїх повноважень;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proofErr w:type="gramStart"/>
            <w:r w:rsidRPr="00B14364">
              <w:rPr>
                <w:sz w:val="28"/>
                <w:szCs w:val="28"/>
              </w:rPr>
              <w:t>- обирати і застосовувати методики з прогнозування та оцінки обстановки в зоні НС,  розраховувати параметри вражаючих чинників джерел НС, що контролюються і використовуються для прогнозування, визначення складу сил, засобів і ресурсів для подолання наслідків НС;</w:t>
            </w:r>
            <w:proofErr w:type="gramEnd"/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оцінювати стан готовності ОГ до роботи в умовах загрози і виникнення НС за встановленими критеріями та показниками;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визначати клас умов праці за показниками шкідливості, важкості та напруженості </w:t>
            </w:r>
            <w:proofErr w:type="gramStart"/>
            <w:r w:rsidRPr="00B14364">
              <w:rPr>
                <w:sz w:val="28"/>
                <w:szCs w:val="28"/>
              </w:rPr>
              <w:t>трудового</w:t>
            </w:r>
            <w:proofErr w:type="gramEnd"/>
            <w:r w:rsidRPr="00B14364">
              <w:rPr>
                <w:sz w:val="28"/>
                <w:szCs w:val="28"/>
              </w:rPr>
              <w:t xml:space="preserve"> процесу;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розробляти технічні </w:t>
            </w:r>
            <w:proofErr w:type="gramStart"/>
            <w:r w:rsidRPr="00B14364">
              <w:rPr>
                <w:sz w:val="28"/>
                <w:szCs w:val="28"/>
              </w:rPr>
              <w:t>р</w:t>
            </w:r>
            <w:proofErr w:type="gramEnd"/>
            <w:r w:rsidRPr="00B14364">
              <w:rPr>
                <w:sz w:val="28"/>
                <w:szCs w:val="28"/>
              </w:rPr>
              <w:t>ішення щодо поліпшеного стану виробничого середовища, зниження напруженості і важкості робіт на виробництві у відповідній галузі;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коефіцієнти частоти та тяжкості виробничого травматизму;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категорію і клас вибухо-пожежної небезпеки виробничіх приміщень та обладнання відповідної галузі;</w:t>
            </w:r>
          </w:p>
          <w:p w:rsidR="002E2A61" w:rsidRPr="00B14364" w:rsidRDefault="002E2A61" w:rsidP="005C397F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розрахувати тип і кількість первинних засобі</w:t>
            </w:r>
            <w:proofErr w:type="gramStart"/>
            <w:r w:rsidRPr="00B14364">
              <w:rPr>
                <w:sz w:val="28"/>
                <w:szCs w:val="28"/>
              </w:rPr>
              <w:t>в</w:t>
            </w:r>
            <w:proofErr w:type="gramEnd"/>
            <w:r w:rsidRPr="00B14364">
              <w:rPr>
                <w:sz w:val="28"/>
                <w:szCs w:val="28"/>
              </w:rPr>
              <w:t xml:space="preserve"> гасіння пожежі для виробничіх </w:t>
            </w:r>
            <w:proofErr w:type="gramStart"/>
            <w:r w:rsidRPr="00B14364">
              <w:rPr>
                <w:sz w:val="28"/>
                <w:szCs w:val="28"/>
              </w:rPr>
              <w:t>прим</w:t>
            </w:r>
            <w:proofErr w:type="gramEnd"/>
            <w:r w:rsidRPr="00B14364">
              <w:rPr>
                <w:sz w:val="28"/>
                <w:szCs w:val="28"/>
              </w:rPr>
              <w:t>іщень та обладнання відповідної галузі.</w:t>
            </w:r>
          </w:p>
          <w:p w:rsidR="002E2A61" w:rsidRPr="001079D2" w:rsidRDefault="002E2A61" w:rsidP="005C397F">
            <w:pPr>
              <w:rPr>
                <w:b/>
                <w:bCs/>
                <w:sz w:val="28"/>
                <w:szCs w:val="28"/>
              </w:rPr>
            </w:pPr>
          </w:p>
          <w:p w:rsidR="002E2A61" w:rsidRDefault="002E2A61" w:rsidP="005C397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______________________________________________________________</w:t>
            </w:r>
          </w:p>
          <w:p w:rsidR="002E2A61" w:rsidRDefault="002E2A61" w:rsidP="005C397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Бути ознайомленими: </w:t>
            </w:r>
          </w:p>
          <w:p w:rsidR="002E2A61" w:rsidRDefault="002E2A61" w:rsidP="005C397F">
            <w:pPr>
              <w:ind w:firstLine="4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</w:t>
            </w:r>
          </w:p>
          <w:p w:rsidR="002E2A61" w:rsidRDefault="002E2A61" w:rsidP="005C397F">
            <w:pPr>
              <w:jc w:val="center"/>
              <w:rPr>
                <w:bCs/>
                <w:vertAlign w:val="superscript"/>
                <w:lang w:val="uk-UA"/>
              </w:rPr>
            </w:pPr>
            <w:r>
              <w:rPr>
                <w:bCs/>
                <w:vertAlign w:val="superscript"/>
                <w:lang w:val="uk-UA"/>
              </w:rPr>
              <w:t>(п.2.3 листа МОН №1/9-434 від 09 липня 2018 року, як в ОП)</w:t>
            </w:r>
          </w:p>
          <w:p w:rsidR="002E2A61" w:rsidRDefault="002E2A61" w:rsidP="005C397F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 Передумови для вивчення дисципліни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2E2A61" w:rsidRDefault="002E2A61" w:rsidP="005C397F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</w:t>
            </w:r>
          </w:p>
          <w:p w:rsidR="002E2A61" w:rsidRDefault="002E2A61" w:rsidP="005C39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(вказати які дисципліни передують її вивчення та слідують за нею)</w:t>
            </w:r>
          </w:p>
          <w:p w:rsidR="002E2A61" w:rsidRDefault="002E2A61" w:rsidP="005C397F">
            <w:pPr>
              <w:ind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4. Очікувані результати навчання з дисципліни </w:t>
            </w:r>
          </w:p>
          <w:p w:rsidR="002E2A61" w:rsidRDefault="002E2A61" w:rsidP="005C397F">
            <w:pPr>
              <w:ind w:firstLine="60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____________________________________________________________</w:t>
            </w:r>
          </w:p>
          <w:p w:rsidR="002E2A61" w:rsidRDefault="002E2A61" w:rsidP="005C397F">
            <w:pPr>
              <w:jc w:val="center"/>
              <w:rPr>
                <w:bCs/>
                <w:vertAlign w:val="superscript"/>
                <w:lang w:val="uk-UA"/>
              </w:rPr>
            </w:pPr>
            <w:r>
              <w:rPr>
                <w:bCs/>
                <w:vertAlign w:val="superscript"/>
                <w:lang w:val="uk-UA"/>
              </w:rPr>
              <w:t>(п.2.3 листа МОН №1/9-434 від 09 липня 2018 року</w:t>
            </w:r>
            <w:r>
              <w:rPr>
                <w:bCs/>
                <w:vertAlign w:val="superscript"/>
              </w:rPr>
              <w:t xml:space="preserve">, як </w:t>
            </w:r>
            <w:r>
              <w:rPr>
                <w:bCs/>
                <w:vertAlign w:val="superscript"/>
                <w:lang w:val="uk-UA"/>
              </w:rPr>
              <w:t>в освітній програмі)</w:t>
            </w:r>
          </w:p>
          <w:p w:rsidR="002E2A61" w:rsidRDefault="002E2A61" w:rsidP="005C397F">
            <w:pPr>
              <w:ind w:firstLine="53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 Загальні відомості. Опис навчальної дисципліни</w:t>
            </w:r>
          </w:p>
          <w:p w:rsidR="002E2A61" w:rsidRDefault="002E2A61" w:rsidP="005C397F">
            <w:pPr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2"/>
              <w:gridCol w:w="2237"/>
              <w:gridCol w:w="21"/>
              <w:gridCol w:w="2422"/>
            </w:tblGrid>
            <w:tr w:rsidR="002E2A61" w:rsidTr="005C397F">
              <w:trPr>
                <w:trHeight w:val="425"/>
              </w:trPr>
              <w:tc>
                <w:tcPr>
                  <w:tcW w:w="4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Найменування показників 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Характеристика навчальної дисципліни</w:t>
                  </w:r>
                  <w:r>
                    <w:rPr>
                      <w:rStyle w:val="aa"/>
                    </w:rPr>
                    <w:footnoteReference w:id="3"/>
                  </w:r>
                </w:p>
              </w:tc>
            </w:tr>
            <w:tr w:rsidR="002E2A61" w:rsidTr="005C397F">
              <w:trPr>
                <w:trHeight w:val="5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A61" w:rsidRDefault="002E2A61" w:rsidP="005C397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A61" w:rsidRDefault="002E2A61" w:rsidP="005C397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заочна (дистанційна) форма навчання</w:t>
                  </w:r>
                  <w:r>
                    <w:rPr>
                      <w:rStyle w:val="aa"/>
                    </w:rPr>
                    <w:footnoteReference w:id="4"/>
                  </w:r>
                </w:p>
              </w:tc>
            </w:tr>
            <w:tr w:rsidR="002E2A61" w:rsidTr="005C397F">
              <w:trPr>
                <w:trHeight w:val="409"/>
              </w:trPr>
              <w:tc>
                <w:tcPr>
                  <w:tcW w:w="4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Кількість кредитів</w:t>
                  </w:r>
                  <w:r>
                    <w:rPr>
                      <w:szCs w:val="28"/>
                      <w:lang w:val="uk-UA"/>
                    </w:rPr>
                    <w:t xml:space="preserve">  - ____</w:t>
                  </w:r>
                </w:p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Кількість годин</w:t>
                  </w:r>
                  <w:r>
                    <w:rPr>
                      <w:szCs w:val="28"/>
                      <w:lang w:val="uk-UA"/>
                    </w:rPr>
                    <w:t xml:space="preserve">        - ____</w:t>
                  </w:r>
                </w:p>
              </w:tc>
              <w:tc>
                <w:tcPr>
                  <w:tcW w:w="48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___________________________</w:t>
                  </w:r>
                </w:p>
                <w:p w:rsidR="002E2A61" w:rsidRDefault="002E2A61" w:rsidP="005C397F">
                  <w:pPr>
                    <w:ind w:hanging="108"/>
                    <w:jc w:val="center"/>
                    <w:rPr>
                      <w:i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Cs w:val="28"/>
                      <w:vertAlign w:val="superscript"/>
                      <w:lang w:val="uk-UA"/>
                    </w:rPr>
                    <w:t>(обов'язкова, вибіркова)</w:t>
                  </w:r>
                </w:p>
              </w:tc>
            </w:tr>
            <w:tr w:rsidR="002E2A61" w:rsidTr="005C397F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i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2E2A61" w:rsidTr="005C397F">
              <w:trPr>
                <w:trHeight w:val="485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Семестр викладання дисципліни</w:t>
                  </w:r>
                </w:p>
              </w:tc>
              <w:tc>
                <w:tcPr>
                  <w:tcW w:w="2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_______</w:t>
                  </w:r>
                </w:p>
                <w:p w:rsidR="002E2A6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vertAlign w:val="superscript"/>
                      <w:lang w:val="uk-UA"/>
                    </w:rPr>
                    <w:t>(порядковий номер семестру)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_____</w:t>
                  </w:r>
                </w:p>
                <w:p w:rsidR="002E2A6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vertAlign w:val="superscript"/>
                      <w:lang w:val="uk-UA"/>
                    </w:rPr>
                    <w:t>(порядковий номер семестру)</w:t>
                  </w:r>
                </w:p>
              </w:tc>
            </w:tr>
            <w:tr w:rsidR="002E2A61" w:rsidTr="005C397F">
              <w:trPr>
                <w:trHeight w:val="465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Вид контролю: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_____________</w:t>
                  </w:r>
                </w:p>
                <w:p w:rsidR="002E2A6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vertAlign w:val="superscript"/>
                      <w:lang w:val="uk-UA"/>
                    </w:rPr>
                    <w:t>(залік, екзамен)</w:t>
                  </w:r>
                </w:p>
              </w:tc>
            </w:tr>
            <w:tr w:rsidR="002E2A61" w:rsidTr="005C397F">
              <w:trPr>
                <w:trHeight w:val="232"/>
              </w:trPr>
              <w:tc>
                <w:tcPr>
                  <w:tcW w:w="90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Розподіл часу:</w:t>
                  </w:r>
                </w:p>
              </w:tc>
            </w:tr>
            <w:tr w:rsidR="002E2A61" w:rsidTr="005C397F">
              <w:trPr>
                <w:trHeight w:val="296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лекції 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Tr="005C397F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лабораторні роботи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Tr="005C397F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практичні заняття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Tr="005C397F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самостійна робота студентів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Tr="005C397F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курсовий проект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Tr="005C397F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курсова робота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Tr="005C397F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ind w:left="290" w:hanging="29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- розрахунково-графічна робота (контрольна робота)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Tr="005C397F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підготовка та складання екзамену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Tr="005C397F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УСЬОГО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A61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</w:tbl>
          <w:p w:rsidR="002E2A61" w:rsidRDefault="002E2A61" w:rsidP="005C397F"/>
        </w:tc>
      </w:tr>
    </w:tbl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положення про єдину державну систему та типові положення про функціональну і територіальну </w:t>
      </w:r>
      <w:proofErr w:type="gramStart"/>
      <w:r w:rsidRPr="00B14364">
        <w:rPr>
          <w:sz w:val="28"/>
          <w:szCs w:val="28"/>
        </w:rPr>
        <w:t>п</w:t>
      </w:r>
      <w:proofErr w:type="gramEnd"/>
      <w:r w:rsidRPr="00B14364">
        <w:rPr>
          <w:sz w:val="28"/>
          <w:szCs w:val="28"/>
        </w:rPr>
        <w:t>ідсистеми цивільного захисту України, а також методи та інструментарій моніторингу надзвичайних ситуацій та оцінки їх наслідків;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завдання і обов’язки суб’єктів господарювання у сфері цивільного захисту та забезпечення їх скоординованих дій щодо попередження надзвичайних ситуацій (НС) на об’єктах господарювання (ОГ) відповідно до своїх професійних обов’язкі</w:t>
      </w:r>
      <w:proofErr w:type="gramStart"/>
      <w:r w:rsidRPr="00B14364">
        <w:rPr>
          <w:sz w:val="28"/>
          <w:szCs w:val="28"/>
        </w:rPr>
        <w:t>в</w:t>
      </w:r>
      <w:proofErr w:type="gramEnd"/>
      <w:r w:rsidRPr="00B14364">
        <w:rPr>
          <w:sz w:val="28"/>
          <w:szCs w:val="28"/>
        </w:rPr>
        <w:t>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порядок розробки та  впровадження превентивних та оперативних (аварійних) заходів цивільного захисту;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організацію та здійснення евакуаційних заходів, щодо працівників та майна суб’єкта господарювання, </w:t>
      </w:r>
      <w:proofErr w:type="gramStart"/>
      <w:r w:rsidRPr="00B14364">
        <w:rPr>
          <w:sz w:val="28"/>
          <w:szCs w:val="28"/>
        </w:rPr>
        <w:t>п</w:t>
      </w:r>
      <w:proofErr w:type="gramEnd"/>
      <w:r w:rsidRPr="00B14364">
        <w:rPr>
          <w:sz w:val="28"/>
          <w:szCs w:val="28"/>
        </w:rPr>
        <w:t>ід час виникнення надзвичайних ситуацій;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заходи, щодо забезпечення пожежної безпеки, впровадження досягнень науки і техніки та </w:t>
      </w:r>
      <w:proofErr w:type="gramStart"/>
      <w:r w:rsidRPr="00B14364">
        <w:rPr>
          <w:sz w:val="28"/>
          <w:szCs w:val="28"/>
        </w:rPr>
        <w:t>позитивного</w:t>
      </w:r>
      <w:proofErr w:type="gramEnd"/>
      <w:r w:rsidRPr="00B14364">
        <w:rPr>
          <w:sz w:val="28"/>
          <w:szCs w:val="28"/>
        </w:rPr>
        <w:t xml:space="preserve"> досвіду;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значення системи управління охороною праці в загалі та у відповідній галузі, її </w:t>
      </w:r>
      <w:proofErr w:type="gramStart"/>
      <w:r w:rsidRPr="00B14364">
        <w:rPr>
          <w:sz w:val="28"/>
          <w:szCs w:val="28"/>
        </w:rPr>
        <w:t>соц</w:t>
      </w:r>
      <w:proofErr w:type="gramEnd"/>
      <w:r w:rsidRPr="00B14364">
        <w:rPr>
          <w:sz w:val="28"/>
          <w:szCs w:val="28"/>
        </w:rPr>
        <w:t>іально-економічні аспекти в галузі та на підприємстві;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основні правові і нормативні акти, що діють в галузі та на </w:t>
      </w:r>
      <w:proofErr w:type="gramStart"/>
      <w:r w:rsidRPr="00B14364">
        <w:rPr>
          <w:sz w:val="28"/>
          <w:szCs w:val="28"/>
        </w:rPr>
        <w:t>п</w:t>
      </w:r>
      <w:proofErr w:type="gramEnd"/>
      <w:r w:rsidRPr="00B14364">
        <w:rPr>
          <w:sz w:val="28"/>
          <w:szCs w:val="28"/>
        </w:rPr>
        <w:t>ідприємстві;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участь </w:t>
      </w:r>
      <w:proofErr w:type="gramStart"/>
      <w:r w:rsidRPr="00B14364">
        <w:rPr>
          <w:sz w:val="28"/>
          <w:szCs w:val="28"/>
        </w:rPr>
        <w:t>трудового</w:t>
      </w:r>
      <w:proofErr w:type="gramEnd"/>
      <w:r w:rsidRPr="00B14364">
        <w:rPr>
          <w:sz w:val="28"/>
          <w:szCs w:val="28"/>
        </w:rPr>
        <w:t xml:space="preserve"> колективу в системі управління охороною праці;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показники ефективності функціонування системи управління охороною праці на виробництві;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стан травматизму, захворюваності на </w:t>
      </w:r>
      <w:proofErr w:type="gramStart"/>
      <w:r w:rsidRPr="00B14364">
        <w:rPr>
          <w:sz w:val="28"/>
          <w:szCs w:val="28"/>
        </w:rPr>
        <w:t>п</w:t>
      </w:r>
      <w:proofErr w:type="gramEnd"/>
      <w:r w:rsidRPr="00B14364">
        <w:rPr>
          <w:sz w:val="28"/>
          <w:szCs w:val="28"/>
        </w:rPr>
        <w:t>ідприємстві галузі;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вміти: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визначати коло своїх обов’язкі</w:t>
      </w:r>
      <w:proofErr w:type="gramStart"/>
      <w:r w:rsidRPr="00B14364">
        <w:rPr>
          <w:sz w:val="28"/>
          <w:szCs w:val="28"/>
        </w:rPr>
        <w:t>в</w:t>
      </w:r>
      <w:proofErr w:type="gramEnd"/>
      <w:r w:rsidRPr="00B14364">
        <w:rPr>
          <w:sz w:val="28"/>
          <w:szCs w:val="28"/>
        </w:rPr>
        <w:t xml:space="preserve"> за напрямом професійної діяльності з урахуванням завдань з цивільного захисту;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приймати </w:t>
      </w:r>
      <w:proofErr w:type="gramStart"/>
      <w:r w:rsidRPr="00B14364">
        <w:rPr>
          <w:sz w:val="28"/>
          <w:szCs w:val="28"/>
        </w:rPr>
        <w:t>р</w:t>
      </w:r>
      <w:proofErr w:type="gramEnd"/>
      <w:r w:rsidRPr="00B14364">
        <w:rPr>
          <w:sz w:val="28"/>
          <w:szCs w:val="28"/>
        </w:rPr>
        <w:t>ішення з питань цивільного захисту в межах своїх повноважень;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proofErr w:type="gramStart"/>
      <w:r w:rsidRPr="00B14364">
        <w:rPr>
          <w:sz w:val="28"/>
          <w:szCs w:val="28"/>
        </w:rPr>
        <w:t>- обирати і застосовувати методики з прогнозування та оцінки обстановки в зоні НС,  розраховувати параметри вражаючих чинників джерел НС, що контролюються і використовуються для прогнозування, визначення складу сил, засобів і ресурсів для подолання наслідків НС;</w:t>
      </w:r>
      <w:proofErr w:type="gramEnd"/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оцінювати стан готовності ОГ до роботи в умовах загрози і виникнення НС за встановленими критеріями та показниками;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визначати клас умов праці за показниками шкідливості, важкості та напруженості </w:t>
      </w:r>
      <w:proofErr w:type="gramStart"/>
      <w:r w:rsidRPr="00B14364">
        <w:rPr>
          <w:sz w:val="28"/>
          <w:szCs w:val="28"/>
        </w:rPr>
        <w:t>трудового</w:t>
      </w:r>
      <w:proofErr w:type="gramEnd"/>
      <w:r w:rsidRPr="00B14364">
        <w:rPr>
          <w:sz w:val="28"/>
          <w:szCs w:val="28"/>
        </w:rPr>
        <w:t xml:space="preserve"> процесу;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розробляти технічні </w:t>
      </w:r>
      <w:proofErr w:type="gramStart"/>
      <w:r w:rsidRPr="00B14364">
        <w:rPr>
          <w:sz w:val="28"/>
          <w:szCs w:val="28"/>
        </w:rPr>
        <w:t>р</w:t>
      </w:r>
      <w:proofErr w:type="gramEnd"/>
      <w:r w:rsidRPr="00B14364">
        <w:rPr>
          <w:sz w:val="28"/>
          <w:szCs w:val="28"/>
        </w:rPr>
        <w:t>ішення щодо поліпшеного стану виробничого середовища, зниження напруженості і важкості робіт на виробництві у відповідній галузі;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визначати коефіцієнти частоти та тяжкості виробничого травматизму;</w:t>
      </w:r>
    </w:p>
    <w:p w:rsidR="002E2A61" w:rsidRPr="00B14364" w:rsidRDefault="002E2A61" w:rsidP="002E2A61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визначати категорію і клас вибухо-пожежної небезпеки виробничіх приміщень та обладнання відповідної галузі;</w:t>
      </w:r>
    </w:p>
    <w:p w:rsidR="002E2A61" w:rsidRDefault="002E2A61" w:rsidP="002E2A61">
      <w:pPr>
        <w:jc w:val="both"/>
        <w:rPr>
          <w:sz w:val="28"/>
          <w:szCs w:val="28"/>
          <w:lang w:val="uk-UA"/>
        </w:rPr>
      </w:pPr>
      <w:r w:rsidRPr="00B14364">
        <w:rPr>
          <w:sz w:val="28"/>
          <w:szCs w:val="28"/>
        </w:rPr>
        <w:t>- розрахувати тип і кількість первинних засобі</w:t>
      </w:r>
      <w:proofErr w:type="gramStart"/>
      <w:r w:rsidRPr="00B14364">
        <w:rPr>
          <w:sz w:val="28"/>
          <w:szCs w:val="28"/>
        </w:rPr>
        <w:t>в</w:t>
      </w:r>
      <w:proofErr w:type="gramEnd"/>
      <w:r w:rsidRPr="00B14364">
        <w:rPr>
          <w:sz w:val="28"/>
          <w:szCs w:val="28"/>
        </w:rPr>
        <w:t xml:space="preserve"> гасіння пожежі для виробничіх </w:t>
      </w:r>
      <w:proofErr w:type="gramStart"/>
      <w:r w:rsidRPr="00B14364">
        <w:rPr>
          <w:sz w:val="28"/>
          <w:szCs w:val="28"/>
        </w:rPr>
        <w:t>прим</w:t>
      </w:r>
      <w:proofErr w:type="gramEnd"/>
      <w:r w:rsidRPr="00B14364">
        <w:rPr>
          <w:sz w:val="28"/>
          <w:szCs w:val="28"/>
        </w:rPr>
        <w:t>іщень та обладнання відповідної галузі.</w:t>
      </w:r>
    </w:p>
    <w:p w:rsidR="002E2A61" w:rsidRDefault="002E2A61" w:rsidP="002E2A61">
      <w:pPr>
        <w:jc w:val="both"/>
        <w:rPr>
          <w:b/>
          <w:sz w:val="28"/>
          <w:szCs w:val="28"/>
          <w:lang w:val="uk-UA"/>
        </w:rPr>
      </w:pPr>
      <w:r w:rsidRPr="001079D2">
        <w:rPr>
          <w:b/>
          <w:sz w:val="28"/>
          <w:szCs w:val="28"/>
          <w:lang w:val="uk-UA"/>
        </w:rPr>
        <w:t>Бути ознайомленими:</w:t>
      </w:r>
    </w:p>
    <w:p w:rsidR="0002164C" w:rsidRDefault="0002164C" w:rsidP="0002164C">
      <w:pPr>
        <w:pStyle w:val="ab"/>
        <w:tabs>
          <w:tab w:val="left" w:pos="2070"/>
          <w:tab w:val="left" w:pos="3224"/>
          <w:tab w:val="left" w:pos="4994"/>
          <w:tab w:val="left" w:pos="6327"/>
          <w:tab w:val="left" w:pos="6759"/>
          <w:tab w:val="left" w:pos="7797"/>
          <w:tab w:val="left" w:pos="8766"/>
        </w:tabs>
        <w:spacing w:after="0"/>
        <w:ind w:right="3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технологією самонавчання, самоконтролю та самооцінки для подальшого поглиблення знань, умінь та навичок;</w:t>
      </w:r>
    </w:p>
    <w:p w:rsidR="0002164C" w:rsidRPr="0002164C" w:rsidRDefault="0002164C" w:rsidP="0002164C">
      <w:pPr>
        <w:pStyle w:val="ab"/>
        <w:tabs>
          <w:tab w:val="left" w:pos="2070"/>
          <w:tab w:val="left" w:pos="3224"/>
          <w:tab w:val="left" w:pos="4994"/>
          <w:tab w:val="left" w:pos="6327"/>
          <w:tab w:val="left" w:pos="6759"/>
          <w:tab w:val="left" w:pos="7797"/>
          <w:tab w:val="left" w:pos="8766"/>
        </w:tabs>
        <w:spacing w:after="0"/>
        <w:ind w:right="3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різними формами інформаційних технологій та різними видами науково-пізнавальної роботи.</w:t>
      </w:r>
    </w:p>
    <w:p w:rsidR="002E2A61" w:rsidRDefault="002E2A61" w:rsidP="002E2A61">
      <w:pPr>
        <w:jc w:val="both"/>
        <w:rPr>
          <w:sz w:val="28"/>
          <w:szCs w:val="28"/>
          <w:lang w:val="uk-UA"/>
        </w:rPr>
      </w:pPr>
    </w:p>
    <w:p w:rsidR="002E2A61" w:rsidRDefault="002E2A61" w:rsidP="002E2A61">
      <w:pPr>
        <w:jc w:val="both"/>
        <w:rPr>
          <w:b/>
          <w:sz w:val="28"/>
          <w:szCs w:val="28"/>
          <w:lang w:val="uk-UA"/>
        </w:rPr>
      </w:pPr>
      <w:r w:rsidRPr="008B0511">
        <w:rPr>
          <w:b/>
          <w:sz w:val="28"/>
          <w:szCs w:val="28"/>
          <w:lang w:val="uk-UA"/>
        </w:rPr>
        <w:t>3. Передумови для вивчення дисципліни:</w:t>
      </w:r>
    </w:p>
    <w:p w:rsidR="002E2A61" w:rsidRPr="00ED5E57" w:rsidRDefault="002E2A61" w:rsidP="002E2A61">
      <w:pPr>
        <w:jc w:val="both"/>
        <w:rPr>
          <w:color w:val="434445"/>
          <w:sz w:val="28"/>
          <w:szCs w:val="28"/>
          <w:shd w:val="clear" w:color="auto" w:fill="FFFFFF"/>
          <w:lang w:val="uk-UA"/>
        </w:rPr>
      </w:pPr>
      <w:r w:rsidRPr="00ED5E57">
        <w:rPr>
          <w:color w:val="434445"/>
          <w:sz w:val="28"/>
          <w:szCs w:val="28"/>
          <w:shd w:val="clear" w:color="auto" w:fill="FFFFFF"/>
          <w:lang w:val="uk-UA"/>
        </w:rPr>
        <w:t>Вивчення нормативної дисципліни “Цивільний захист та охорона праці в галузі” передбачено чинними Законом України «Про охорону праці» (21.11.2002 р. № 229-1</w:t>
      </w:r>
      <w:r w:rsidRPr="00ED5E57">
        <w:rPr>
          <w:color w:val="434445"/>
          <w:sz w:val="28"/>
          <w:szCs w:val="28"/>
          <w:shd w:val="clear" w:color="auto" w:fill="FFFFFF"/>
        </w:rPr>
        <w:t>V</w:t>
      </w:r>
      <w:r w:rsidRPr="00ED5E57">
        <w:rPr>
          <w:color w:val="434445"/>
          <w:sz w:val="28"/>
          <w:szCs w:val="28"/>
          <w:shd w:val="clear" w:color="auto" w:fill="FFFFFF"/>
          <w:lang w:val="uk-UA"/>
        </w:rPr>
        <w:t>), ст.18 та нормативними актами України: Кодекс цивільного захисту України (№ 5403-УІ від 02.10.2012 р.), ст. 39, 41; Постанова КМУ від 26.06.2013 р. № 444 «Про затвердження Порядку здійснення навчання населення діям у надзвичайних ситуаціях», пп. 5, 19, 20; Постанова КМУ від 09.01.2014 р. № 11 «Про затвердження Положення про єдину державну систему цивільного захисту», п.7 та додаток 1 - в частині щодо створення і діяльності в МОН функціональної підсистеми навчання дітей дошкільного віку, учнів та студентів діям у надзвичайних ситуаціях (з питань безпеки життєдіяльності); а також нормативно-правовим актом з охорони праці НПАОП 0.00-4.12-05 «Типове положення про порядок проведення навчання і перевірки знань з питань охорони праці», п. 2;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(наказ МОН від 18.04.2006 № 304).</w:t>
      </w:r>
    </w:p>
    <w:p w:rsidR="002E2A61" w:rsidRPr="00ED5E57" w:rsidRDefault="002E2A61" w:rsidP="002E2A61">
      <w:pPr>
        <w:jc w:val="both"/>
        <w:rPr>
          <w:color w:val="434445"/>
          <w:sz w:val="28"/>
          <w:szCs w:val="28"/>
          <w:shd w:val="clear" w:color="auto" w:fill="FFFFFF"/>
          <w:lang w:val="uk-UA"/>
        </w:rPr>
      </w:pPr>
      <w:r w:rsidRPr="00ED5E57">
        <w:rPr>
          <w:color w:val="434445"/>
          <w:sz w:val="28"/>
          <w:szCs w:val="28"/>
          <w:shd w:val="clear" w:color="auto" w:fill="FFFFFF"/>
          <w:lang w:val="uk-UA"/>
        </w:rPr>
        <w:t xml:space="preserve">Порядок вивчення зазначеної вище нормативної дисциплін встановлюється вищим навчальним закладом (ХНАДУ) у відповідності до затверджених в установленому порядку типових програм цих дисциплін: «Основи охорони праці», «Охорона праці в галузі», «Безпека життєдіяльності» та «Цивільний захист». </w:t>
      </w:r>
    </w:p>
    <w:p w:rsidR="002E2A61" w:rsidRDefault="002E2A61" w:rsidP="002E2A61">
      <w:pPr>
        <w:jc w:val="both"/>
        <w:rPr>
          <w:color w:val="434445"/>
          <w:sz w:val="28"/>
          <w:szCs w:val="28"/>
          <w:shd w:val="clear" w:color="auto" w:fill="FFFFFF"/>
          <w:lang w:val="uk-UA"/>
        </w:rPr>
      </w:pPr>
    </w:p>
    <w:p w:rsidR="002E2A61" w:rsidRPr="0081303F" w:rsidRDefault="002E2A61" w:rsidP="002E2A61">
      <w:pPr>
        <w:jc w:val="both"/>
        <w:rPr>
          <w:b/>
          <w:color w:val="434445"/>
          <w:sz w:val="28"/>
          <w:szCs w:val="28"/>
          <w:shd w:val="clear" w:color="auto" w:fill="FFFFFF"/>
          <w:lang w:val="uk-UA"/>
        </w:rPr>
      </w:pPr>
      <w:r w:rsidRPr="0081303F">
        <w:rPr>
          <w:b/>
          <w:color w:val="434445"/>
          <w:sz w:val="28"/>
          <w:szCs w:val="28"/>
          <w:shd w:val="clear" w:color="auto" w:fill="FFFFFF"/>
          <w:lang w:val="uk-UA"/>
        </w:rPr>
        <w:t>4. Очікувані результати навчання з дисципліни</w:t>
      </w:r>
    </w:p>
    <w:p w:rsidR="002E2A61" w:rsidRDefault="002E2A61" w:rsidP="00B55C82">
      <w:pPr>
        <w:spacing w:line="276" w:lineRule="auto"/>
        <w:jc w:val="both"/>
        <w:rPr>
          <w:sz w:val="28"/>
          <w:szCs w:val="28"/>
          <w:lang w:val="uk-UA"/>
        </w:rPr>
      </w:pPr>
      <w:r w:rsidRPr="0081303F">
        <w:rPr>
          <w:color w:val="434445"/>
          <w:sz w:val="28"/>
          <w:szCs w:val="28"/>
          <w:shd w:val="clear" w:color="auto" w:fill="FFFFFF"/>
          <w:lang w:val="uk-UA"/>
        </w:rPr>
        <w:t xml:space="preserve"> </w:t>
      </w:r>
      <w:r w:rsidRPr="0081303F">
        <w:rPr>
          <w:sz w:val="28"/>
          <w:szCs w:val="28"/>
          <w:lang w:val="uk-UA"/>
        </w:rPr>
        <w:t>Після проходження навчальної дисципліни студенти повинні знати: - характеристику осередків ураження, які виникають у надзвичайних умовах мирного і воєнного часу; - способи і засоби захисту населення від вражаючих факторів, аварій, катастроф, наслідків стихійних лих і сучасної зброї масового ураження; - порядок дій сил ЦЗ і населення в умовах надзвичайних обставин; - призначення і порядок роботи з приладами радіаційної і хімічної розвідки, дозиметричного контролю; - методику прогнозування можливої радіаційної, хімічної (бактеріологічної) біологічної обстановки; - основи організації і здійснення заходів щодо надання допомоги потерпілим і життєзабезпечення населення при виникненні НС; - законодавство про охорону праці в галузі; - загальні закони та підзаконні нормативні акти; - права, обов’язки та відповідальність працівника і керівника підприємства або закладу невиробничої сфери; - державні нормативні акти про охорону правці (НПАОП), міжгалузеві та галузеві. Систему стандартів праці – державні стандарти України (ДСТУ). Міждержавні стандарти безпеки праці (ГОСТ ССТБ) та міждержавні, міжгалузеві та галузеві нормативні акти</w:t>
      </w:r>
      <w:r>
        <w:rPr>
          <w:sz w:val="28"/>
          <w:szCs w:val="28"/>
          <w:lang w:val="uk-UA"/>
        </w:rPr>
        <w:t>.</w:t>
      </w:r>
    </w:p>
    <w:p w:rsidR="002E2A61" w:rsidRDefault="002E2A61" w:rsidP="002E2A61">
      <w:pPr>
        <w:jc w:val="center"/>
        <w:rPr>
          <w:bCs/>
          <w:vertAlign w:val="superscript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018"/>
      </w:tblGrid>
      <w:tr w:rsidR="002E2A61" w:rsidTr="005C397F">
        <w:trPr>
          <w:cantSplit/>
          <w:trHeight w:val="1134"/>
        </w:trPr>
        <w:tc>
          <w:tcPr>
            <w:tcW w:w="553" w:type="dxa"/>
            <w:shd w:val="clear" w:color="auto" w:fill="auto"/>
            <w:textDirection w:val="btLr"/>
            <w:vAlign w:val="center"/>
          </w:tcPr>
          <w:p w:rsidR="002E2A61" w:rsidRPr="007E16F0" w:rsidRDefault="002E2A61" w:rsidP="005C397F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E16F0">
              <w:rPr>
                <w:b/>
                <w:sz w:val="28"/>
                <w:szCs w:val="28"/>
                <w:lang w:val="uk-UA"/>
              </w:rPr>
              <w:t>А н о т а ц і я</w:t>
            </w:r>
          </w:p>
        </w:tc>
        <w:tc>
          <w:tcPr>
            <w:tcW w:w="9018" w:type="dxa"/>
            <w:shd w:val="clear" w:color="auto" w:fill="auto"/>
          </w:tcPr>
          <w:p w:rsidR="002E2A61" w:rsidRPr="007E16F0" w:rsidRDefault="002E2A61" w:rsidP="005C3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16F0">
              <w:rPr>
                <w:bCs/>
                <w:vertAlign w:val="superscript"/>
                <w:lang w:val="uk-UA"/>
              </w:rPr>
              <w:t xml:space="preserve"> </w:t>
            </w:r>
            <w:r w:rsidRPr="007E16F0">
              <w:rPr>
                <w:b/>
                <w:bCs/>
                <w:sz w:val="28"/>
                <w:szCs w:val="28"/>
                <w:lang w:val="uk-UA"/>
              </w:rPr>
              <w:t>5. Загальні відомості. Опис навчальної дисципліни</w:t>
            </w:r>
          </w:p>
          <w:p w:rsidR="002E2A61" w:rsidRPr="007E16F0" w:rsidRDefault="002E2A61" w:rsidP="005C397F">
            <w:pPr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62"/>
              <w:gridCol w:w="2237"/>
              <w:gridCol w:w="21"/>
              <w:gridCol w:w="2422"/>
            </w:tblGrid>
            <w:tr w:rsidR="002E2A61" w:rsidRPr="00927603" w:rsidTr="005C397F">
              <w:trPr>
                <w:trHeight w:val="425"/>
              </w:trPr>
              <w:tc>
                <w:tcPr>
                  <w:tcW w:w="4178" w:type="dxa"/>
                  <w:vMerge w:val="restart"/>
                  <w:vAlign w:val="center"/>
                </w:tcPr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 xml:space="preserve">Найменування показників </w:t>
                  </w:r>
                </w:p>
              </w:tc>
              <w:tc>
                <w:tcPr>
                  <w:tcW w:w="4860" w:type="dxa"/>
                  <w:gridSpan w:val="3"/>
                  <w:vAlign w:val="center"/>
                </w:tcPr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Характеристика навчальної дисципліни</w:t>
                  </w:r>
                  <w:r w:rsidRPr="00E56184">
                    <w:rPr>
                      <w:rStyle w:val="aa"/>
                    </w:rPr>
                    <w:footnoteReference w:id="5"/>
                  </w:r>
                </w:p>
              </w:tc>
            </w:tr>
            <w:tr w:rsidR="002E2A61" w:rsidRPr="00927603" w:rsidTr="005C397F">
              <w:trPr>
                <w:trHeight w:val="549"/>
              </w:trPr>
              <w:tc>
                <w:tcPr>
                  <w:tcW w:w="4178" w:type="dxa"/>
                  <w:vMerge/>
                  <w:vAlign w:val="center"/>
                </w:tcPr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2340" w:type="dxa"/>
                </w:tcPr>
                <w:p w:rsidR="002E2A61" w:rsidRPr="00927603" w:rsidRDefault="002E2A61" w:rsidP="005C397F">
                  <w:pPr>
                    <w:jc w:val="center"/>
                    <w:rPr>
                      <w:b/>
                      <w:lang w:val="uk-UA"/>
                    </w:rPr>
                  </w:pPr>
                  <w:r w:rsidRPr="00927603">
                    <w:rPr>
                      <w:b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520" w:type="dxa"/>
                  <w:gridSpan w:val="2"/>
                </w:tcPr>
                <w:p w:rsidR="002E2A61" w:rsidRPr="00927603" w:rsidRDefault="002E2A61" w:rsidP="005C397F">
                  <w:pPr>
                    <w:jc w:val="center"/>
                    <w:rPr>
                      <w:b/>
                      <w:lang w:val="uk-UA"/>
                    </w:rPr>
                  </w:pPr>
                  <w:r w:rsidRPr="00927603">
                    <w:rPr>
                      <w:b/>
                      <w:lang w:val="uk-UA"/>
                    </w:rPr>
                    <w:t>заочна (дистанційна) форма навчання</w:t>
                  </w:r>
                  <w:r w:rsidRPr="00E56184">
                    <w:rPr>
                      <w:rStyle w:val="aa"/>
                    </w:rPr>
                    <w:footnoteReference w:id="6"/>
                  </w:r>
                </w:p>
              </w:tc>
            </w:tr>
            <w:tr w:rsidR="002E2A61" w:rsidRPr="00927603" w:rsidTr="005C397F">
              <w:trPr>
                <w:trHeight w:val="409"/>
              </w:trPr>
              <w:tc>
                <w:tcPr>
                  <w:tcW w:w="4178" w:type="dxa"/>
                  <w:vMerge w:val="restart"/>
                  <w:vAlign w:val="center"/>
                </w:tcPr>
                <w:p w:rsidR="002E2A61" w:rsidRPr="00A60EC1" w:rsidRDefault="002E2A61" w:rsidP="005C397F">
                  <w:pPr>
                    <w:rPr>
                      <w:szCs w:val="28"/>
                      <w:u w:val="single"/>
                      <w:lang w:val="uk-UA"/>
                    </w:rPr>
                  </w:pPr>
                  <w:r w:rsidRPr="00927603">
                    <w:rPr>
                      <w:b/>
                      <w:szCs w:val="28"/>
                      <w:lang w:val="uk-UA"/>
                    </w:rPr>
                    <w:t>Кількість кредитів</w:t>
                  </w:r>
                  <w:r w:rsidRPr="00927603">
                    <w:rPr>
                      <w:szCs w:val="28"/>
                      <w:lang w:val="uk-UA"/>
                    </w:rPr>
                    <w:t xml:space="preserve">  </w:t>
                  </w:r>
                  <w:r>
                    <w:rPr>
                      <w:szCs w:val="28"/>
                      <w:lang w:val="uk-UA"/>
                    </w:rPr>
                    <w:t>-</w:t>
                  </w:r>
                  <w:r w:rsidRPr="00927603">
                    <w:rPr>
                      <w:szCs w:val="28"/>
                      <w:lang w:val="uk-UA"/>
                    </w:rPr>
                    <w:t xml:space="preserve"> </w:t>
                  </w:r>
                  <w:r w:rsidRPr="00A60EC1">
                    <w:rPr>
                      <w:szCs w:val="28"/>
                      <w:u w:val="single"/>
                      <w:lang w:val="uk-UA"/>
                    </w:rPr>
                    <w:t>_</w:t>
                  </w:r>
                  <w:r w:rsidRPr="00050017">
                    <w:rPr>
                      <w:b/>
                      <w:szCs w:val="28"/>
                      <w:u w:val="single"/>
                      <w:lang w:val="uk-UA"/>
                    </w:rPr>
                    <w:t>1,5</w:t>
                  </w:r>
                  <w:r w:rsidRPr="00A60EC1">
                    <w:rPr>
                      <w:szCs w:val="28"/>
                      <w:u w:val="single"/>
                      <w:lang w:val="uk-UA"/>
                    </w:rPr>
                    <w:t>___</w:t>
                  </w:r>
                </w:p>
                <w:p w:rsidR="002E2A61" w:rsidRPr="00927603" w:rsidRDefault="002E2A61" w:rsidP="005C397F">
                  <w:pPr>
                    <w:rPr>
                      <w:szCs w:val="28"/>
                      <w:lang w:val="uk-UA"/>
                    </w:rPr>
                  </w:pPr>
                  <w:r w:rsidRPr="00927603">
                    <w:rPr>
                      <w:b/>
                      <w:szCs w:val="28"/>
                      <w:lang w:val="uk-UA"/>
                    </w:rPr>
                    <w:t>Кількість годин</w:t>
                  </w:r>
                  <w:r w:rsidRPr="00927603">
                    <w:rPr>
                      <w:szCs w:val="28"/>
                      <w:lang w:val="uk-UA"/>
                    </w:rPr>
                    <w:t xml:space="preserve">     </w:t>
                  </w:r>
                  <w:r>
                    <w:rPr>
                      <w:szCs w:val="28"/>
                      <w:lang w:val="uk-UA"/>
                    </w:rPr>
                    <w:t xml:space="preserve">  </w:t>
                  </w:r>
                  <w:r w:rsidRPr="00927603">
                    <w:rPr>
                      <w:szCs w:val="28"/>
                      <w:lang w:val="uk-UA"/>
                    </w:rPr>
                    <w:t xml:space="preserve"> - _</w:t>
                  </w:r>
                  <w:r w:rsidRPr="00050017">
                    <w:rPr>
                      <w:b/>
                      <w:szCs w:val="28"/>
                      <w:u w:val="single"/>
                      <w:lang w:val="uk-UA"/>
                    </w:rPr>
                    <w:t>56</w:t>
                  </w:r>
                  <w:r w:rsidRPr="00927603">
                    <w:rPr>
                      <w:szCs w:val="28"/>
                      <w:lang w:val="uk-UA"/>
                    </w:rPr>
                    <w:t>___</w:t>
                  </w:r>
                </w:p>
              </w:tc>
              <w:tc>
                <w:tcPr>
                  <w:tcW w:w="4860" w:type="dxa"/>
                  <w:gridSpan w:val="3"/>
                  <w:vMerge w:val="restart"/>
                  <w:vAlign w:val="center"/>
                </w:tcPr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___________________________</w:t>
                  </w:r>
                </w:p>
                <w:p w:rsidR="002E2A61" w:rsidRPr="00927603" w:rsidRDefault="002E2A61" w:rsidP="005C397F">
                  <w:pPr>
                    <w:ind w:hanging="108"/>
                    <w:jc w:val="center"/>
                    <w:rPr>
                      <w:i/>
                      <w:szCs w:val="28"/>
                      <w:vertAlign w:val="superscript"/>
                      <w:lang w:val="uk-UA"/>
                    </w:rPr>
                  </w:pPr>
                  <w:r w:rsidRPr="00927603">
                    <w:rPr>
                      <w:szCs w:val="28"/>
                      <w:vertAlign w:val="superscript"/>
                      <w:lang w:val="uk-UA"/>
                    </w:rPr>
                    <w:t>(</w:t>
                  </w:r>
                  <w:r>
                    <w:rPr>
                      <w:szCs w:val="28"/>
                      <w:vertAlign w:val="superscript"/>
                      <w:lang w:val="uk-UA"/>
                    </w:rPr>
                    <w:t>обов'язкова, вибіркова</w:t>
                  </w:r>
                  <w:r w:rsidRPr="00927603">
                    <w:rPr>
                      <w:szCs w:val="28"/>
                      <w:vertAlign w:val="superscript"/>
                      <w:lang w:val="uk-UA"/>
                    </w:rPr>
                    <w:t>)</w:t>
                  </w:r>
                </w:p>
              </w:tc>
            </w:tr>
            <w:tr w:rsidR="002E2A61" w:rsidRPr="00927603" w:rsidTr="005C397F">
              <w:trPr>
                <w:trHeight w:val="276"/>
              </w:trPr>
              <w:tc>
                <w:tcPr>
                  <w:tcW w:w="4178" w:type="dxa"/>
                  <w:vMerge/>
                  <w:vAlign w:val="center"/>
                </w:tcPr>
                <w:p w:rsidR="002E2A61" w:rsidRPr="00927603" w:rsidRDefault="002E2A61" w:rsidP="005C397F">
                  <w:pPr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860" w:type="dxa"/>
                  <w:gridSpan w:val="3"/>
                  <w:vMerge/>
                  <w:vAlign w:val="center"/>
                </w:tcPr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  <w:tr w:rsidR="002E2A61" w:rsidRPr="00927603" w:rsidTr="005C397F">
              <w:trPr>
                <w:trHeight w:val="485"/>
              </w:trPr>
              <w:tc>
                <w:tcPr>
                  <w:tcW w:w="4178" w:type="dxa"/>
                  <w:vAlign w:val="center"/>
                </w:tcPr>
                <w:p w:rsidR="002E2A61" w:rsidRPr="00927603" w:rsidRDefault="002E2A61" w:rsidP="005C397F">
                  <w:pPr>
                    <w:rPr>
                      <w:szCs w:val="28"/>
                      <w:lang w:val="uk-UA"/>
                    </w:rPr>
                  </w:pPr>
                  <w:r w:rsidRPr="00927603">
                    <w:rPr>
                      <w:b/>
                      <w:szCs w:val="28"/>
                      <w:lang w:val="uk-UA"/>
                    </w:rPr>
                    <w:t>Семестр викладання дисципліни</w:t>
                  </w:r>
                </w:p>
              </w:tc>
              <w:tc>
                <w:tcPr>
                  <w:tcW w:w="2361" w:type="dxa"/>
                  <w:gridSpan w:val="2"/>
                  <w:vAlign w:val="center"/>
                </w:tcPr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__</w:t>
                  </w:r>
                  <w:r w:rsidRPr="00A60EC1">
                    <w:rPr>
                      <w:szCs w:val="28"/>
                      <w:u w:val="single"/>
                      <w:lang w:val="uk-UA"/>
                    </w:rPr>
                    <w:t>10</w:t>
                  </w:r>
                  <w:r w:rsidRPr="00927603">
                    <w:rPr>
                      <w:szCs w:val="28"/>
                      <w:lang w:val="uk-UA"/>
                    </w:rPr>
                    <w:t>_____</w:t>
                  </w:r>
                </w:p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vertAlign w:val="superscript"/>
                      <w:lang w:val="uk-UA"/>
                    </w:rPr>
                    <w:t>(порядковий номер семестру)</w:t>
                  </w:r>
                </w:p>
              </w:tc>
              <w:tc>
                <w:tcPr>
                  <w:tcW w:w="2499" w:type="dxa"/>
                  <w:vAlign w:val="center"/>
                </w:tcPr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_____</w:t>
                  </w:r>
                </w:p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vertAlign w:val="superscript"/>
                      <w:lang w:val="uk-UA"/>
                    </w:rPr>
                    <w:t>(порядковий номер семестру)</w:t>
                  </w:r>
                </w:p>
              </w:tc>
            </w:tr>
            <w:tr w:rsidR="002E2A61" w:rsidRPr="00927603" w:rsidTr="005C397F">
              <w:trPr>
                <w:trHeight w:val="465"/>
              </w:trPr>
              <w:tc>
                <w:tcPr>
                  <w:tcW w:w="4178" w:type="dxa"/>
                  <w:vAlign w:val="center"/>
                </w:tcPr>
                <w:p w:rsidR="002E2A61" w:rsidRPr="00927603" w:rsidRDefault="002E2A61" w:rsidP="005C397F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927603">
                    <w:rPr>
                      <w:b/>
                      <w:szCs w:val="28"/>
                      <w:lang w:val="uk-UA"/>
                    </w:rPr>
                    <w:t>Вид контролю:</w:t>
                  </w:r>
                </w:p>
              </w:tc>
              <w:tc>
                <w:tcPr>
                  <w:tcW w:w="4860" w:type="dxa"/>
                  <w:gridSpan w:val="3"/>
                  <w:vAlign w:val="center"/>
                </w:tcPr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_____________</w:t>
                  </w:r>
                </w:p>
                <w:p w:rsidR="002E2A61" w:rsidRPr="00927603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vertAlign w:val="superscript"/>
                      <w:lang w:val="uk-UA"/>
                    </w:rPr>
                    <w:t>(залік, екзамен)</w:t>
                  </w:r>
                </w:p>
              </w:tc>
            </w:tr>
            <w:tr w:rsidR="002E2A61" w:rsidRPr="00927603" w:rsidTr="005C397F">
              <w:trPr>
                <w:trHeight w:val="232"/>
              </w:trPr>
              <w:tc>
                <w:tcPr>
                  <w:tcW w:w="9038" w:type="dxa"/>
                  <w:gridSpan w:val="4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AF4893">
                    <w:rPr>
                      <w:b/>
                      <w:szCs w:val="28"/>
                      <w:lang w:val="uk-UA"/>
                    </w:rPr>
                    <w:t>Розподіл часу</w:t>
                  </w:r>
                  <w:r>
                    <w:rPr>
                      <w:b/>
                      <w:szCs w:val="28"/>
                      <w:lang w:val="uk-UA"/>
                    </w:rPr>
                    <w:t>:</w:t>
                  </w:r>
                </w:p>
              </w:tc>
            </w:tr>
            <w:tr w:rsidR="002E2A61" w:rsidRPr="00927603" w:rsidTr="005C397F">
              <w:trPr>
                <w:trHeight w:val="296"/>
              </w:trPr>
              <w:tc>
                <w:tcPr>
                  <w:tcW w:w="4178" w:type="dxa"/>
                  <w:vAlign w:val="center"/>
                </w:tcPr>
                <w:p w:rsidR="002E2A61" w:rsidRPr="00664CCE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лекції 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2E2A61" w:rsidRPr="00A60EC1" w:rsidRDefault="002E2A61" w:rsidP="005C397F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 w:rsidRPr="00A60EC1"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RPr="00927603" w:rsidTr="005C397F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лабораторні роботи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RPr="00927603" w:rsidTr="005C397F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практичні заняття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2E2A61" w:rsidRPr="00A60EC1" w:rsidRDefault="002E2A61" w:rsidP="005C397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60EC1">
                    <w:rPr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RPr="00927603" w:rsidTr="005C397F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самостійна робота студентів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2E2A61" w:rsidRPr="00A60EC1" w:rsidRDefault="002E2A61" w:rsidP="005C397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A60EC1">
                    <w:rPr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RPr="00927603" w:rsidTr="005C397F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курсовий проект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RPr="00927603" w:rsidTr="005C397F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курсова робота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RPr="00927603" w:rsidTr="005C397F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2E2A61" w:rsidRDefault="002E2A61" w:rsidP="005C397F">
                  <w:pPr>
                    <w:ind w:left="290" w:hanging="29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- розрахунково-графічна робота (контрольна робота)</w:t>
                  </w:r>
                </w:p>
              </w:tc>
              <w:tc>
                <w:tcPr>
                  <w:tcW w:w="2340" w:type="dxa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RPr="00927603" w:rsidTr="005C397F">
              <w:trPr>
                <w:trHeight w:val="631"/>
              </w:trPr>
              <w:tc>
                <w:tcPr>
                  <w:tcW w:w="4178" w:type="dxa"/>
                  <w:vAlign w:val="center"/>
                </w:tcPr>
                <w:p w:rsidR="002E2A61" w:rsidRDefault="002E2A61" w:rsidP="005C397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підготовка та складання екзамену </w:t>
                  </w:r>
                  <w:r w:rsidRPr="00C800E8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2E2A61" w:rsidRPr="00927603" w:rsidTr="0002164C">
              <w:trPr>
                <w:trHeight w:val="458"/>
              </w:trPr>
              <w:tc>
                <w:tcPr>
                  <w:tcW w:w="4178" w:type="dxa"/>
                  <w:vAlign w:val="center"/>
                </w:tcPr>
                <w:p w:rsidR="002E2A61" w:rsidRPr="0002164C" w:rsidRDefault="002E2A61" w:rsidP="005C397F">
                  <w:pPr>
                    <w:rPr>
                      <w:b/>
                      <w:szCs w:val="28"/>
                      <w:lang w:val="uk-UA"/>
                    </w:rPr>
                  </w:pPr>
                  <w:r w:rsidRPr="0002164C">
                    <w:rPr>
                      <w:b/>
                      <w:szCs w:val="28"/>
                      <w:lang w:val="uk-UA"/>
                    </w:rPr>
                    <w:t>УСЬОГО</w:t>
                  </w:r>
                </w:p>
              </w:tc>
              <w:tc>
                <w:tcPr>
                  <w:tcW w:w="2340" w:type="dxa"/>
                  <w:vAlign w:val="center"/>
                </w:tcPr>
                <w:p w:rsidR="002E2A61" w:rsidRPr="00050017" w:rsidRDefault="002E2A61" w:rsidP="005C397F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050017">
                    <w:rPr>
                      <w:b/>
                      <w:szCs w:val="28"/>
                      <w:lang w:val="uk-UA"/>
                    </w:rPr>
                    <w:t>56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E2A61" w:rsidRPr="00AF4893" w:rsidRDefault="002E2A61" w:rsidP="005C397F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</w:tbl>
          <w:p w:rsidR="002E2A61" w:rsidRDefault="002E2A61" w:rsidP="005C397F"/>
        </w:tc>
      </w:tr>
    </w:tbl>
    <w:p w:rsidR="002E2A61" w:rsidRDefault="002E2A61" w:rsidP="002E2A61"/>
    <w:p w:rsidR="002E2A61" w:rsidRDefault="002F143C" w:rsidP="00B55C82">
      <w:pPr>
        <w:spacing w:line="276" w:lineRule="auto"/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="002E2A61">
        <w:rPr>
          <w:b/>
          <w:bCs/>
          <w:sz w:val="28"/>
          <w:szCs w:val="28"/>
          <w:lang w:val="uk-UA"/>
        </w:rPr>
        <w:t>Послідовність вивчення  дисципліни у годинах за формами організації освітнього процесу та видами навчальних занять</w:t>
      </w:r>
      <w:r w:rsidR="002E2A61">
        <w:rPr>
          <w:rStyle w:val="aa"/>
        </w:rPr>
        <w:footnoteReference w:id="7"/>
      </w:r>
    </w:p>
    <w:p w:rsidR="002F143C" w:rsidRDefault="002F143C" w:rsidP="00B55C82">
      <w:pPr>
        <w:spacing w:line="276" w:lineRule="auto"/>
        <w:ind w:firstLine="567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71"/>
        <w:gridCol w:w="708"/>
        <w:gridCol w:w="851"/>
        <w:gridCol w:w="3283"/>
        <w:gridCol w:w="686"/>
        <w:gridCol w:w="142"/>
        <w:gridCol w:w="708"/>
        <w:gridCol w:w="874"/>
      </w:tblGrid>
      <w:tr w:rsidR="002F143C" w:rsidRPr="00C81640" w:rsidTr="00B55C82">
        <w:trPr>
          <w:trHeight w:hRule="exact" w:val="742"/>
        </w:trPr>
        <w:tc>
          <w:tcPr>
            <w:tcW w:w="2671" w:type="dxa"/>
            <w:vMerge w:val="restart"/>
            <w:shd w:val="clear" w:color="auto" w:fill="auto"/>
            <w:vAlign w:val="center"/>
          </w:tcPr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>Назва теми лекційного матеріалу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>Кількість</w:t>
            </w:r>
            <w:r w:rsidR="00B55C82">
              <w:rPr>
                <w:rFonts w:eastAsia="Calibri"/>
                <w:spacing w:val="-2"/>
                <w:sz w:val="20"/>
                <w:lang w:val="uk-UA"/>
              </w:rPr>
              <w:t xml:space="preserve"> лекційних</w:t>
            </w:r>
            <w:r w:rsidRPr="007572BB">
              <w:rPr>
                <w:rFonts w:eastAsia="Calibri"/>
                <w:spacing w:val="-2"/>
                <w:sz w:val="20"/>
                <w:lang w:val="uk-UA"/>
              </w:rPr>
              <w:t xml:space="preserve"> годин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 xml:space="preserve">Назва </w:t>
            </w:r>
            <w:r>
              <w:rPr>
                <w:rFonts w:eastAsia="Calibri"/>
                <w:sz w:val="20"/>
                <w:lang w:val="uk-UA"/>
              </w:rPr>
              <w:t xml:space="preserve">тем </w:t>
            </w:r>
            <w:r w:rsidRPr="007572BB">
              <w:rPr>
                <w:rFonts w:eastAsia="Calibri"/>
                <w:sz w:val="20"/>
                <w:lang w:val="uk-UA"/>
              </w:rPr>
              <w:t>ПР, ЛР, C3,CPC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B55C82" w:rsidRDefault="002F143C" w:rsidP="005C397F">
            <w:pPr>
              <w:shd w:val="clear" w:color="auto" w:fill="FFFFFF"/>
              <w:jc w:val="center"/>
              <w:rPr>
                <w:rFonts w:eastAsia="Calibri"/>
                <w:spacing w:val="-2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>Кількість</w:t>
            </w:r>
            <w:r w:rsidR="00B55C82">
              <w:rPr>
                <w:rFonts w:eastAsia="Calibri"/>
                <w:spacing w:val="-2"/>
                <w:sz w:val="20"/>
                <w:lang w:val="uk-UA"/>
              </w:rPr>
              <w:t xml:space="preserve"> практичних, СРС годин  </w:t>
            </w:r>
          </w:p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 xml:space="preserve"> годин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>Літ-ра</w:t>
            </w:r>
          </w:p>
        </w:tc>
      </w:tr>
      <w:tr w:rsidR="002F143C" w:rsidRPr="00C81640" w:rsidTr="005C397F">
        <w:trPr>
          <w:trHeight w:hRule="exact" w:val="390"/>
        </w:trPr>
        <w:tc>
          <w:tcPr>
            <w:tcW w:w="2671" w:type="dxa"/>
            <w:vMerge/>
            <w:shd w:val="clear" w:color="auto" w:fill="auto"/>
          </w:tcPr>
          <w:p w:rsidR="002F143C" w:rsidRPr="00D30132" w:rsidRDefault="002F143C" w:rsidP="005C397F">
            <w:pPr>
              <w:rPr>
                <w:rFonts w:eastAsia="Calibri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>очна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>заочна</w:t>
            </w:r>
          </w:p>
        </w:tc>
        <w:tc>
          <w:tcPr>
            <w:tcW w:w="3283" w:type="dxa"/>
            <w:vMerge/>
            <w:shd w:val="clear" w:color="auto" w:fill="auto"/>
          </w:tcPr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>очна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143C" w:rsidRPr="007572BB" w:rsidRDefault="002F143C" w:rsidP="005C397F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>заочна</w:t>
            </w:r>
          </w:p>
        </w:tc>
        <w:tc>
          <w:tcPr>
            <w:tcW w:w="874" w:type="dxa"/>
            <w:vMerge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</w:tr>
      <w:tr w:rsidR="002F143C" w:rsidRPr="00C81640" w:rsidTr="005C397F">
        <w:trPr>
          <w:trHeight w:hRule="exact" w:val="288"/>
        </w:trPr>
        <w:tc>
          <w:tcPr>
            <w:tcW w:w="2671" w:type="dxa"/>
            <w:shd w:val="clear" w:color="auto" w:fill="auto"/>
            <w:vAlign w:val="center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6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7</w:t>
            </w:r>
          </w:p>
        </w:tc>
      </w:tr>
      <w:tr w:rsidR="002F143C" w:rsidRPr="00C81640" w:rsidTr="005C397F">
        <w:trPr>
          <w:trHeight w:hRule="exact" w:val="288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F143C" w:rsidRPr="00D30132" w:rsidRDefault="002F143C" w:rsidP="00B55C82">
            <w:pPr>
              <w:shd w:val="clear" w:color="auto" w:fill="FFFFFF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Семестр</w:t>
            </w:r>
            <w:r w:rsidR="00B55C82">
              <w:rPr>
                <w:rFonts w:eastAsia="Calibri"/>
                <w:b/>
                <w:lang w:val="uk-UA"/>
              </w:rPr>
              <w:t xml:space="preserve"> №</w:t>
            </w:r>
            <w:r>
              <w:rPr>
                <w:rFonts w:eastAsia="Calibri"/>
                <w:b/>
                <w:lang w:val="uk-UA"/>
              </w:rPr>
              <w:t xml:space="preserve"> 10</w:t>
            </w:r>
            <w:r w:rsidR="00B55C82">
              <w:rPr>
                <w:rFonts w:eastAsia="Calibri"/>
                <w:b/>
                <w:lang w:val="uk-UA"/>
              </w:rPr>
              <w:t>.</w:t>
            </w:r>
            <w:r>
              <w:rPr>
                <w:rFonts w:eastAsia="Calibri"/>
                <w:b/>
                <w:lang w:val="uk-UA"/>
              </w:rPr>
              <w:t xml:space="preserve"> Цивільний захист</w:t>
            </w:r>
          </w:p>
        </w:tc>
      </w:tr>
      <w:tr w:rsidR="002F143C" w:rsidRPr="00C81640" w:rsidTr="005C397F">
        <w:trPr>
          <w:trHeight w:val="1961"/>
        </w:trPr>
        <w:tc>
          <w:tcPr>
            <w:tcW w:w="2671" w:type="dxa"/>
            <w:shd w:val="clear" w:color="auto" w:fill="auto"/>
          </w:tcPr>
          <w:p w:rsidR="002F143C" w:rsidRPr="00D30132" w:rsidRDefault="002F143C" w:rsidP="005C397F">
            <w:pPr>
              <w:pStyle w:val="a8"/>
              <w:spacing w:after="0"/>
              <w:ind w:left="0"/>
              <w:rPr>
                <w:rFonts w:eastAsia="Calibri"/>
                <w:lang w:val="uk-UA"/>
              </w:rPr>
            </w:pPr>
            <w:r w:rsidRPr="00D30132">
              <w:rPr>
                <w:rFonts w:eastAsia="Calibri"/>
                <w:lang w:val="uk-UA"/>
              </w:rPr>
              <w:t>Тема 1</w:t>
            </w:r>
            <w:r>
              <w:rPr>
                <w:rFonts w:eastAsia="Calibri"/>
                <w:lang w:val="uk-UA"/>
              </w:rPr>
              <w:t>. Цивільний захист у сучасних умовах.</w:t>
            </w: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D30132">
              <w:rPr>
                <w:rFonts w:eastAsia="Calibri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</w:t>
            </w:r>
            <w:r w:rsidRPr="00D30132">
              <w:rPr>
                <w:rFonts w:eastAsia="Calibri"/>
                <w:lang w:val="uk-UA"/>
              </w:rPr>
              <w:t xml:space="preserve">Р1. </w:t>
            </w:r>
            <w:r>
              <w:rPr>
                <w:rFonts w:eastAsia="Calibri"/>
                <w:lang w:val="uk-UA"/>
              </w:rPr>
              <w:t xml:space="preserve">Характеристика надзвичайних ситуацій техногенного та природного характеру. </w:t>
            </w:r>
          </w:p>
          <w:p w:rsidR="002F143C" w:rsidRPr="00D30132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СРС 1. Визначення та класифікація надзвичайних ситуацій.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Pr="00D30132" w:rsidRDefault="005C397F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8-9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8-17</w:t>
            </w:r>
          </w:p>
        </w:tc>
      </w:tr>
      <w:tr w:rsidR="002F143C" w:rsidRPr="00C81640" w:rsidTr="005C397F">
        <w:trPr>
          <w:trHeight w:hRule="exact" w:val="2273"/>
        </w:trPr>
        <w:tc>
          <w:tcPr>
            <w:tcW w:w="2671" w:type="dxa"/>
            <w:shd w:val="clear" w:color="auto" w:fill="auto"/>
          </w:tcPr>
          <w:p w:rsidR="002F143C" w:rsidRPr="00D30132" w:rsidRDefault="002F143C" w:rsidP="005C397F">
            <w:pPr>
              <w:pStyle w:val="a8"/>
              <w:spacing w:after="0"/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Тема 2. Надзвичайні ситуації мирного та воєнного часу, їх вплив на життєдіяльність населення</w:t>
            </w: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 2. Оцінка радіаційної обстановки на об</w:t>
            </w:r>
            <w:r w:rsidRPr="00765273">
              <w:rPr>
                <w:rFonts w:eastAsia="Calibri"/>
              </w:rPr>
              <w:t>’</w:t>
            </w:r>
            <w:r>
              <w:rPr>
                <w:rFonts w:eastAsia="Calibri"/>
                <w:lang w:val="uk-UA"/>
              </w:rPr>
              <w:t>єкті господарської діяльності. Прилади радіаційного контролю.</w:t>
            </w:r>
          </w:p>
          <w:p w:rsidR="002F143C" w:rsidRPr="00B93997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СРС 2. Характеристика зон радіаційного зараження </w:t>
            </w:r>
            <w:r w:rsidRPr="0059468D">
              <w:rPr>
                <w:rFonts w:eastAsia="Calibri"/>
                <w:lang w:val="uk-UA"/>
              </w:rPr>
              <w:t>місцев</w:t>
            </w:r>
            <w:r>
              <w:rPr>
                <w:rFonts w:eastAsia="Calibri"/>
                <w:lang w:val="uk-UA"/>
              </w:rPr>
              <w:t>о</w:t>
            </w:r>
            <w:r w:rsidRPr="0059468D">
              <w:rPr>
                <w:rFonts w:eastAsia="Calibri"/>
                <w:lang w:val="uk-UA"/>
              </w:rPr>
              <w:t>ст</w:t>
            </w:r>
            <w:r>
              <w:rPr>
                <w:rFonts w:eastAsia="Calibri"/>
                <w:lang w:val="uk-UA"/>
              </w:rPr>
              <w:t xml:space="preserve">і. 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5C397F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10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11-12</w:t>
            </w:r>
          </w:p>
          <w:p w:rsidR="002F143C" w:rsidRPr="00AC21E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</w:tc>
      </w:tr>
      <w:tr w:rsidR="002F143C" w:rsidRPr="00765273" w:rsidTr="005C397F">
        <w:trPr>
          <w:trHeight w:hRule="exact" w:val="2248"/>
        </w:trPr>
        <w:tc>
          <w:tcPr>
            <w:tcW w:w="2671" w:type="dxa"/>
            <w:shd w:val="clear" w:color="auto" w:fill="auto"/>
          </w:tcPr>
          <w:p w:rsidR="002F143C" w:rsidRPr="00D30132" w:rsidRDefault="002F143C" w:rsidP="005C397F">
            <w:pPr>
              <w:pStyle w:val="a8"/>
              <w:spacing w:after="0"/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Тема 3. Оцінка обстановки у надзвичайних ситуаціях</w:t>
            </w: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 3. Оцінка оперативної та аварійної хімічної обстановки на об</w:t>
            </w:r>
            <w:r w:rsidRPr="00765273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>єкті господарської діяльності.</w:t>
            </w:r>
          </w:p>
          <w:p w:rsidR="002F143C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СРС 3. </w:t>
            </w:r>
            <w:r w:rsidRPr="0059468D">
              <w:rPr>
                <w:rFonts w:eastAsia="Calibri"/>
                <w:lang w:val="uk-UA"/>
              </w:rPr>
              <w:t>Визначення часу початку подолання зони х</w:t>
            </w:r>
            <w:r>
              <w:rPr>
                <w:rFonts w:eastAsia="Calibri"/>
                <w:lang w:val="uk-UA"/>
              </w:rPr>
              <w:t>і</w:t>
            </w:r>
            <w:r w:rsidRPr="0059468D">
              <w:rPr>
                <w:rFonts w:eastAsia="Calibri"/>
                <w:lang w:val="uk-UA"/>
              </w:rPr>
              <w:t>міч</w:t>
            </w:r>
            <w:r>
              <w:rPr>
                <w:rFonts w:eastAsia="Calibri"/>
                <w:lang w:val="uk-UA"/>
              </w:rPr>
              <w:t>н</w:t>
            </w:r>
            <w:r w:rsidRPr="0059468D">
              <w:rPr>
                <w:rFonts w:eastAsia="Calibri"/>
                <w:lang w:val="uk-UA"/>
              </w:rPr>
              <w:t>ого зараження</w:t>
            </w:r>
            <w:r>
              <w:rPr>
                <w:rFonts w:eastAsia="Calibri"/>
                <w:lang w:val="uk-UA"/>
              </w:rPr>
              <w:t xml:space="preserve"> місцевості.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5C397F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11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Pr="00AC21E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</w:tr>
      <w:tr w:rsidR="002F143C" w:rsidRPr="00765273" w:rsidTr="005C397F">
        <w:trPr>
          <w:trHeight w:hRule="exact" w:val="2833"/>
        </w:trPr>
        <w:tc>
          <w:tcPr>
            <w:tcW w:w="2671" w:type="dxa"/>
            <w:shd w:val="clear" w:color="auto" w:fill="auto"/>
          </w:tcPr>
          <w:p w:rsidR="002F143C" w:rsidRDefault="002F143C" w:rsidP="005C397F">
            <w:pPr>
              <w:pStyle w:val="a8"/>
              <w:spacing w:after="0"/>
              <w:ind w:left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Тема 4. Захист населення у надзвичайних ситуаціях</w:t>
            </w:r>
          </w:p>
        </w:tc>
        <w:tc>
          <w:tcPr>
            <w:tcW w:w="708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 4. Дії ударної хвилі при вибухах газоповітряних сумішей. Оцінка пожежної обстановки на об</w:t>
            </w:r>
            <w:r w:rsidRPr="00B93997">
              <w:rPr>
                <w:rFonts w:eastAsia="Calibri"/>
              </w:rPr>
              <w:t>’</w:t>
            </w:r>
            <w:r>
              <w:rPr>
                <w:rFonts w:eastAsia="Calibri"/>
                <w:lang w:val="uk-UA"/>
              </w:rPr>
              <w:t xml:space="preserve">єкті. </w:t>
            </w:r>
          </w:p>
          <w:p w:rsidR="002F143C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СРС </w:t>
            </w:r>
            <w:r w:rsidRPr="002F143C">
              <w:rPr>
                <w:rFonts w:eastAsia="Calibri"/>
                <w:lang w:val="uk-UA"/>
              </w:rPr>
              <w:t>4</w:t>
            </w:r>
            <w:r>
              <w:rPr>
                <w:rFonts w:eastAsia="Calibri"/>
                <w:lang w:val="uk-UA"/>
              </w:rPr>
              <w:t xml:space="preserve">. </w:t>
            </w:r>
            <w:r w:rsidRPr="00142C23">
              <w:rPr>
                <w:rFonts w:eastAsia="Calibri"/>
                <w:lang w:val="uk-UA"/>
              </w:rPr>
              <w:t>Визначення зон вогнища вибуху газоповітряної суміші та інтенсивності теплового випромінювання при пожежах ЛЗР і ГР</w:t>
            </w:r>
            <w:r>
              <w:rPr>
                <w:rFonts w:eastAsia="Calibri"/>
                <w:lang w:val="uk-UA"/>
              </w:rPr>
              <w:t>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5C397F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12-16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Pr="00AC21E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9-10</w:t>
            </w:r>
          </w:p>
        </w:tc>
      </w:tr>
      <w:tr w:rsidR="002F143C" w:rsidRPr="00765273" w:rsidTr="002F143C">
        <w:trPr>
          <w:trHeight w:hRule="exact" w:val="312"/>
        </w:trPr>
        <w:tc>
          <w:tcPr>
            <w:tcW w:w="2671" w:type="dxa"/>
            <w:shd w:val="clear" w:color="auto" w:fill="auto"/>
          </w:tcPr>
          <w:p w:rsidR="002F143C" w:rsidRPr="002F143C" w:rsidRDefault="002F143C" w:rsidP="002F143C">
            <w:pPr>
              <w:pStyle w:val="a8"/>
              <w:spacing w:after="0"/>
              <w:ind w:left="0"/>
              <w:jc w:val="right"/>
              <w:rPr>
                <w:rFonts w:eastAsia="Calibri"/>
                <w:b/>
                <w:lang w:val="uk-UA"/>
              </w:rPr>
            </w:pPr>
            <w:r w:rsidRPr="002F143C">
              <w:rPr>
                <w:rFonts w:eastAsia="Calibri"/>
                <w:b/>
                <w:lang w:val="uk-UA"/>
              </w:rPr>
              <w:t>Усього за семестр</w:t>
            </w:r>
          </w:p>
        </w:tc>
        <w:tc>
          <w:tcPr>
            <w:tcW w:w="708" w:type="dxa"/>
            <w:shd w:val="clear" w:color="auto" w:fill="auto"/>
          </w:tcPr>
          <w:p w:rsidR="002F143C" w:rsidRPr="00B55C82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B55C82">
              <w:rPr>
                <w:rFonts w:eastAsia="Calibri"/>
                <w:b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2F143C" w:rsidRPr="00B55C82" w:rsidRDefault="00B55C82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B55C82">
              <w:rPr>
                <w:rFonts w:eastAsia="Calibri"/>
                <w:b/>
                <w:lang w:val="uk-UA"/>
              </w:rPr>
              <w:t>8/12</w:t>
            </w: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</w:tr>
      <w:tr w:rsidR="002F143C" w:rsidRPr="00765273" w:rsidTr="005C397F">
        <w:trPr>
          <w:trHeight w:hRule="exact" w:val="282"/>
        </w:trPr>
        <w:tc>
          <w:tcPr>
            <w:tcW w:w="9923" w:type="dxa"/>
            <w:gridSpan w:val="8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Семестр 10</w:t>
            </w:r>
            <w:r w:rsidR="005C397F">
              <w:rPr>
                <w:rFonts w:eastAsia="Calibri"/>
                <w:b/>
                <w:lang w:val="uk-UA"/>
              </w:rPr>
              <w:t>.</w:t>
            </w:r>
            <w:r>
              <w:rPr>
                <w:rFonts w:eastAsia="Calibri"/>
                <w:b/>
                <w:lang w:val="uk-UA"/>
              </w:rPr>
              <w:t xml:space="preserve"> Охорона праці в галузі</w:t>
            </w:r>
          </w:p>
        </w:tc>
      </w:tr>
      <w:tr w:rsidR="002F143C" w:rsidRPr="00765273" w:rsidTr="005C397F">
        <w:trPr>
          <w:trHeight w:hRule="exact" w:val="2546"/>
        </w:trPr>
        <w:tc>
          <w:tcPr>
            <w:tcW w:w="2671" w:type="dxa"/>
            <w:shd w:val="clear" w:color="auto" w:fill="auto"/>
          </w:tcPr>
          <w:p w:rsidR="005C397F" w:rsidRDefault="005C397F" w:rsidP="005C397F">
            <w:pPr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Тема 1. </w:t>
            </w:r>
            <w:r w:rsidRPr="009F1401">
              <w:rPr>
                <w:lang w:val="uk-UA"/>
              </w:rPr>
              <w:t>Система Упр</w:t>
            </w:r>
            <w:r w:rsidR="005C397F">
              <w:rPr>
                <w:lang w:val="uk-UA"/>
              </w:rPr>
              <w:t>авління охороною праці в галузі та</w:t>
            </w:r>
            <w:r>
              <w:rPr>
                <w:lang w:val="uk-UA"/>
              </w:rPr>
              <w:t xml:space="preserve"> </w:t>
            </w:r>
            <w:r w:rsidR="005C397F">
              <w:rPr>
                <w:lang w:val="uk-UA"/>
              </w:rPr>
              <w:t>н</w:t>
            </w:r>
            <w:r>
              <w:rPr>
                <w:lang w:val="uk-UA"/>
              </w:rPr>
              <w:t>ормативно-правова база</w:t>
            </w:r>
            <w:r w:rsidR="005C397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5C397F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 1</w:t>
            </w:r>
            <w:r w:rsidRPr="004A2D5E">
              <w:rPr>
                <w:rFonts w:eastAsia="Calibri"/>
                <w:lang w:val="uk-UA"/>
              </w:rPr>
              <w:t xml:space="preserve">. </w:t>
            </w:r>
            <w:r w:rsidRPr="007B476A">
              <w:rPr>
                <w:rFonts w:eastAsia="Calibri"/>
                <w:lang w:val="uk-UA"/>
              </w:rPr>
              <w:t>Оцінка рівня виробничого травматизму</w:t>
            </w:r>
            <w:r w:rsidR="005C397F">
              <w:rPr>
                <w:rFonts w:eastAsia="Calibri"/>
                <w:lang w:val="uk-UA"/>
              </w:rPr>
              <w:t xml:space="preserve"> та збитку</w:t>
            </w:r>
            <w:r w:rsidRPr="007B476A">
              <w:rPr>
                <w:rFonts w:eastAsia="Calibri"/>
                <w:lang w:val="uk-UA"/>
              </w:rPr>
              <w:t xml:space="preserve"> на підприємстві</w:t>
            </w:r>
            <w:r w:rsidR="005C397F">
              <w:rPr>
                <w:rFonts w:eastAsia="Calibri"/>
                <w:lang w:val="uk-UA"/>
              </w:rPr>
              <w:t>.</w:t>
            </w:r>
          </w:p>
          <w:p w:rsidR="005C397F" w:rsidRDefault="005C397F" w:rsidP="005C397F">
            <w:pPr>
              <w:shd w:val="clear" w:color="auto" w:fill="FFFFFF"/>
              <w:rPr>
                <w:rFonts w:eastAsia="Calibri"/>
                <w:lang w:val="uk-UA"/>
              </w:rPr>
            </w:pPr>
          </w:p>
          <w:p w:rsidR="002F143C" w:rsidRPr="004A2D5E" w:rsidRDefault="002F143C" w:rsidP="005C397F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СРС </w:t>
            </w:r>
            <w:r w:rsidR="005C397F">
              <w:rPr>
                <w:lang w:val="uk-UA"/>
              </w:rPr>
              <w:t xml:space="preserve"> 1</w:t>
            </w:r>
            <w:r>
              <w:rPr>
                <w:lang w:val="uk-UA"/>
              </w:rPr>
              <w:t xml:space="preserve">. </w:t>
            </w:r>
            <w:r w:rsidR="005C397F">
              <w:rPr>
                <w:lang w:val="uk-UA"/>
              </w:rPr>
              <w:t>О</w:t>
            </w:r>
            <w:r w:rsidRPr="004A2D5E">
              <w:t>цінк</w:t>
            </w:r>
            <w:r w:rsidR="005C397F">
              <w:rPr>
                <w:lang w:val="uk-UA"/>
              </w:rPr>
              <w:t>а</w:t>
            </w:r>
            <w:r w:rsidRPr="004A2D5E">
              <w:t xml:space="preserve"> соціального ефекту від запроваджених або планових заходів щодо поліпшення умов </w:t>
            </w:r>
            <w:r w:rsidR="005C397F">
              <w:rPr>
                <w:lang w:val="uk-UA"/>
              </w:rPr>
              <w:t>з</w:t>
            </w:r>
            <w:r w:rsidRPr="004A2D5E">
              <w:t xml:space="preserve"> охорони праці</w:t>
            </w:r>
            <w:r w:rsidR="005C397F">
              <w:rPr>
                <w:lang w:val="uk-UA"/>
              </w:rPr>
              <w:t>.</w:t>
            </w:r>
          </w:p>
          <w:p w:rsidR="002F143C" w:rsidRPr="004A2D5E" w:rsidRDefault="002F143C" w:rsidP="005C397F">
            <w:pPr>
              <w:shd w:val="clear" w:color="auto" w:fill="FFFFFF"/>
              <w:rPr>
                <w:rFonts w:eastAsia="Calibri"/>
              </w:rPr>
            </w:pPr>
          </w:p>
          <w:p w:rsidR="002F143C" w:rsidRDefault="002F143C" w:rsidP="005C397F">
            <w:pPr>
              <w:shd w:val="clear" w:color="auto" w:fill="FFFFFF"/>
              <w:rPr>
                <w:rFonts w:eastAsia="Calibri"/>
                <w:lang w:val="uk-U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5C397F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1-2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Pr="00AC21E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3-4</w:t>
            </w:r>
          </w:p>
        </w:tc>
      </w:tr>
      <w:tr w:rsidR="002F143C" w:rsidRPr="00765273" w:rsidTr="0028348E">
        <w:trPr>
          <w:trHeight w:hRule="exact" w:val="2270"/>
        </w:trPr>
        <w:tc>
          <w:tcPr>
            <w:tcW w:w="2671" w:type="dxa"/>
            <w:shd w:val="clear" w:color="auto" w:fill="auto"/>
          </w:tcPr>
          <w:p w:rsidR="0028348E" w:rsidRDefault="0028348E" w:rsidP="005C397F">
            <w:pPr>
              <w:rPr>
                <w:rFonts w:eastAsia="Calibri"/>
                <w:lang w:val="uk-UA"/>
              </w:rPr>
            </w:pPr>
          </w:p>
          <w:p w:rsidR="002F143C" w:rsidRPr="007B476A" w:rsidRDefault="002F143C" w:rsidP="005C397F">
            <w:pPr>
              <w:rPr>
                <w:rFonts w:eastAsia="Calibri"/>
                <w:lang w:val="uk-UA"/>
              </w:rPr>
            </w:pPr>
            <w:r w:rsidRPr="007B476A">
              <w:rPr>
                <w:rFonts w:eastAsia="Calibri"/>
                <w:lang w:val="uk-UA"/>
              </w:rPr>
              <w:t>Тема 2.</w:t>
            </w:r>
            <w:r>
              <w:rPr>
                <w:rFonts w:eastAsia="Calibri"/>
                <w:lang w:val="uk-UA"/>
              </w:rPr>
              <w:t xml:space="preserve"> </w:t>
            </w:r>
            <w:r w:rsidR="005C397F">
              <w:rPr>
                <w:rFonts w:eastAsia="Calibri"/>
                <w:lang w:val="uk-UA"/>
              </w:rPr>
              <w:t>П</w:t>
            </w:r>
            <w:r w:rsidRPr="007B476A">
              <w:t>рофілактик</w:t>
            </w:r>
            <w:r w:rsidR="005C397F">
              <w:rPr>
                <w:lang w:val="uk-UA"/>
              </w:rPr>
              <w:t>а</w:t>
            </w:r>
            <w:r w:rsidRPr="007B476A">
              <w:t xml:space="preserve"> виробничого травматизму </w:t>
            </w:r>
            <w:r w:rsidR="005C397F">
              <w:rPr>
                <w:lang w:val="uk-UA"/>
              </w:rPr>
              <w:t>та</w:t>
            </w:r>
            <w:r w:rsidRPr="007B476A">
              <w:t xml:space="preserve"> промислової безпеки в галузі. </w:t>
            </w:r>
          </w:p>
        </w:tc>
        <w:tc>
          <w:tcPr>
            <w:tcW w:w="708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2F143C" w:rsidRPr="00D9535C" w:rsidRDefault="002F143C" w:rsidP="005C397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 2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Pr="00D9535C">
              <w:rPr>
                <w:sz w:val="24"/>
                <w:szCs w:val="24"/>
                <w:lang w:val="ru-RU"/>
              </w:rPr>
              <w:t xml:space="preserve">Розрахунок </w:t>
            </w:r>
            <w:proofErr w:type="gramStart"/>
            <w:r w:rsidRPr="00D9535C">
              <w:rPr>
                <w:sz w:val="24"/>
                <w:szCs w:val="24"/>
                <w:lang w:val="ru-RU"/>
              </w:rPr>
              <w:t>природного</w:t>
            </w:r>
            <w:proofErr w:type="gramEnd"/>
            <w:r w:rsidRPr="00D9535C">
              <w:rPr>
                <w:sz w:val="24"/>
                <w:szCs w:val="24"/>
                <w:lang w:val="ru-RU"/>
              </w:rPr>
              <w:t xml:space="preserve"> та штучного освітлення.</w:t>
            </w:r>
          </w:p>
          <w:p w:rsidR="0028348E" w:rsidRDefault="0028348E" w:rsidP="0028348E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uk-UA"/>
              </w:rPr>
            </w:pPr>
          </w:p>
          <w:p w:rsidR="002F143C" w:rsidRPr="0028348E" w:rsidRDefault="002F143C" w:rsidP="0028348E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СРС </w:t>
            </w:r>
            <w:r w:rsidR="0028348E">
              <w:rPr>
                <w:rFonts w:eastAsia="Calibri"/>
                <w:sz w:val="24"/>
                <w:szCs w:val="24"/>
                <w:lang w:val="uk-UA"/>
              </w:rPr>
              <w:t>2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>.</w:t>
            </w:r>
            <w:r w:rsidRPr="0028348E">
              <w:rPr>
                <w:sz w:val="24"/>
                <w:szCs w:val="24"/>
                <w:lang w:val="uk-UA"/>
              </w:rPr>
              <w:t xml:space="preserve"> Розрахувати площу світлових прорізів</w:t>
            </w:r>
            <w:r w:rsidR="0028348E" w:rsidRPr="0028348E">
              <w:rPr>
                <w:sz w:val="24"/>
                <w:szCs w:val="24"/>
                <w:lang w:val="uk-UA"/>
              </w:rPr>
              <w:t xml:space="preserve"> та</w:t>
            </w:r>
            <w:r w:rsidRPr="0028348E">
              <w:rPr>
                <w:sz w:val="24"/>
                <w:szCs w:val="24"/>
                <w:lang w:val="uk-UA"/>
              </w:rPr>
              <w:t xml:space="preserve"> ліхтарів</w:t>
            </w:r>
            <w:r w:rsidR="0028348E" w:rsidRPr="0028348E">
              <w:rPr>
                <w:sz w:val="24"/>
                <w:szCs w:val="24"/>
                <w:lang w:val="uk-UA"/>
              </w:rPr>
              <w:t xml:space="preserve"> і</w:t>
            </w:r>
            <w:r w:rsidRPr="0028348E">
              <w:rPr>
                <w:sz w:val="24"/>
                <w:szCs w:val="24"/>
                <w:lang w:val="uk-UA"/>
              </w:rPr>
              <w:t xml:space="preserve"> зна</w:t>
            </w:r>
            <w:r w:rsidR="0028348E" w:rsidRPr="0028348E">
              <w:rPr>
                <w:sz w:val="24"/>
                <w:szCs w:val="24"/>
                <w:lang w:val="uk-UA"/>
              </w:rPr>
              <w:t>йти</w:t>
            </w:r>
            <w:r w:rsidRPr="0028348E">
              <w:rPr>
                <w:sz w:val="24"/>
                <w:szCs w:val="24"/>
                <w:lang w:val="uk-UA"/>
              </w:rPr>
              <w:t xml:space="preserve"> коефіцієнт природної освітленості для даного виду зорових робіт.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8348E" w:rsidRDefault="0028348E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5C397F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F143C" w:rsidRPr="00D30132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Pr="0028348E" w:rsidRDefault="002F143C" w:rsidP="005C397F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3-4</w:t>
            </w:r>
          </w:p>
          <w:p w:rsidR="002F143C" w:rsidRPr="0028348E" w:rsidRDefault="002F143C" w:rsidP="005C397F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2F143C" w:rsidRPr="0028348E" w:rsidRDefault="002F143C" w:rsidP="005C397F">
            <w:pPr>
              <w:shd w:val="clear" w:color="auto" w:fill="FFFFFF"/>
              <w:jc w:val="center"/>
              <w:rPr>
                <w:rFonts w:eastAsia="Calibri"/>
              </w:rPr>
            </w:pPr>
            <w:r w:rsidRPr="0028348E">
              <w:rPr>
                <w:rFonts w:eastAsia="Calibri"/>
              </w:rPr>
              <w:t>5-6</w:t>
            </w:r>
          </w:p>
        </w:tc>
      </w:tr>
      <w:tr w:rsidR="002F143C" w:rsidRPr="00D9535C" w:rsidTr="002928D2">
        <w:trPr>
          <w:trHeight w:hRule="exact" w:val="3131"/>
        </w:trPr>
        <w:tc>
          <w:tcPr>
            <w:tcW w:w="2671" w:type="dxa"/>
            <w:shd w:val="clear" w:color="auto" w:fill="auto"/>
          </w:tcPr>
          <w:p w:rsidR="002F143C" w:rsidRDefault="002F143C" w:rsidP="002928D2">
            <w:pPr>
              <w:pStyle w:val="TableParagraph"/>
              <w:ind w:left="8" w:right="-15"/>
              <w:rPr>
                <w:sz w:val="24"/>
                <w:szCs w:val="24"/>
                <w:lang w:val="ru-RU"/>
              </w:rPr>
            </w:pP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Тема 3. </w:t>
            </w:r>
            <w:r w:rsidR="0028348E">
              <w:rPr>
                <w:rFonts w:eastAsia="Calibri"/>
                <w:sz w:val="24"/>
                <w:szCs w:val="24"/>
                <w:lang w:val="uk-UA"/>
              </w:rPr>
              <w:t xml:space="preserve">Спеціальні вимоги </w:t>
            </w:r>
            <w:r w:rsidRPr="00D9535C">
              <w:rPr>
                <w:sz w:val="24"/>
                <w:szCs w:val="24"/>
                <w:lang w:val="ru-RU"/>
              </w:rPr>
              <w:t>охорони праці в галузі професійної діяльності. Гігієнічна оцінка умов</w:t>
            </w:r>
            <w:r w:rsidR="0028348E">
              <w:rPr>
                <w:sz w:val="24"/>
                <w:szCs w:val="24"/>
                <w:lang w:val="ru-RU"/>
              </w:rPr>
              <w:t xml:space="preserve"> праці</w:t>
            </w:r>
            <w:r w:rsidR="002928D2">
              <w:rPr>
                <w:sz w:val="24"/>
                <w:szCs w:val="24"/>
                <w:lang w:val="ru-RU"/>
              </w:rPr>
              <w:t>,</w:t>
            </w:r>
            <w:r w:rsidRPr="00D9535C">
              <w:rPr>
                <w:sz w:val="24"/>
                <w:szCs w:val="24"/>
                <w:lang w:val="ru-RU"/>
              </w:rPr>
              <w:t xml:space="preserve"> </w:t>
            </w:r>
            <w:r w:rsidR="0028348E">
              <w:rPr>
                <w:sz w:val="24"/>
                <w:szCs w:val="24"/>
                <w:lang w:val="ru-RU"/>
              </w:rPr>
              <w:t>о</w:t>
            </w:r>
            <w:r w:rsidRPr="00D9535C">
              <w:rPr>
                <w:sz w:val="24"/>
                <w:szCs w:val="24"/>
                <w:lang w:val="ru-RU"/>
              </w:rPr>
              <w:t>собливості заходів електробезпеки</w:t>
            </w:r>
            <w:r w:rsidR="002928D2">
              <w:rPr>
                <w:sz w:val="24"/>
                <w:szCs w:val="24"/>
                <w:lang w:val="ru-RU"/>
              </w:rPr>
              <w:t xml:space="preserve"> та її профілактики</w:t>
            </w:r>
            <w:r w:rsidRPr="00D9535C">
              <w:rPr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D9535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535C">
              <w:rPr>
                <w:sz w:val="24"/>
                <w:szCs w:val="24"/>
                <w:lang w:val="ru-RU"/>
              </w:rPr>
              <w:t xml:space="preserve">ідприємствах галузі. </w:t>
            </w:r>
          </w:p>
          <w:p w:rsidR="00F50FA3" w:rsidRPr="00D9535C" w:rsidRDefault="00F50FA3" w:rsidP="002928D2">
            <w:pPr>
              <w:pStyle w:val="TableParagraph"/>
              <w:ind w:left="8" w:right="-15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З</w:t>
            </w:r>
            <w:r w:rsidRPr="0017476D">
              <w:rPr>
                <w:spacing w:val="-4"/>
                <w:sz w:val="24"/>
                <w:szCs w:val="24"/>
                <w:lang w:val="ru-RU"/>
              </w:rPr>
              <w:t xml:space="preserve">асоби </w:t>
            </w:r>
            <w:r w:rsidRPr="0017476D">
              <w:rPr>
                <w:spacing w:val="-5"/>
                <w:sz w:val="24"/>
                <w:szCs w:val="24"/>
                <w:lang w:val="ru-RU"/>
              </w:rPr>
              <w:t xml:space="preserve">індивідуального 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медичного </w:t>
            </w:r>
            <w:r w:rsidRPr="0017476D">
              <w:rPr>
                <w:spacing w:val="-5"/>
                <w:sz w:val="24"/>
                <w:szCs w:val="24"/>
                <w:lang w:val="ru-RU"/>
              </w:rPr>
              <w:t>захисту</w:t>
            </w:r>
            <w:r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F143C" w:rsidRPr="00D9535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D9535C">
              <w:rPr>
                <w:rFonts w:eastAsia="Calibri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43C" w:rsidRPr="00D9535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2F143C" w:rsidRDefault="002F143C" w:rsidP="005C397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ПР </w:t>
            </w: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="002928D2">
              <w:rPr>
                <w:rFonts w:eastAsia="Calibri"/>
                <w:sz w:val="24"/>
                <w:szCs w:val="24"/>
                <w:lang w:val="uk-UA"/>
              </w:rPr>
              <w:t>Основні міри з</w:t>
            </w:r>
            <w:r w:rsidRPr="00D9535C">
              <w:rPr>
                <w:sz w:val="24"/>
                <w:szCs w:val="24"/>
                <w:lang w:val="ru-RU"/>
              </w:rPr>
              <w:t>ахист</w:t>
            </w:r>
            <w:r w:rsidR="002928D2">
              <w:rPr>
                <w:sz w:val="24"/>
                <w:szCs w:val="24"/>
                <w:lang w:val="ru-RU"/>
              </w:rPr>
              <w:t>у</w:t>
            </w:r>
            <w:r w:rsidRPr="00D9535C">
              <w:rPr>
                <w:sz w:val="24"/>
                <w:szCs w:val="24"/>
                <w:lang w:val="ru-RU"/>
              </w:rPr>
              <w:t xml:space="preserve"> від шуму.</w:t>
            </w:r>
          </w:p>
          <w:p w:rsidR="002F143C" w:rsidRPr="002F143C" w:rsidRDefault="002F143C" w:rsidP="005C397F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ru-RU"/>
              </w:rPr>
            </w:pPr>
          </w:p>
          <w:p w:rsidR="002F143C" w:rsidRPr="00D9535C" w:rsidRDefault="002F143C" w:rsidP="005C397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СРС </w:t>
            </w:r>
            <w:r w:rsidRPr="002F143C">
              <w:rPr>
                <w:rFonts w:eastAsia="Calibri"/>
                <w:sz w:val="24"/>
                <w:szCs w:val="24"/>
                <w:lang w:val="ru-RU"/>
              </w:rPr>
              <w:t>7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="002928D2">
              <w:rPr>
                <w:rFonts w:eastAsia="Calibri"/>
                <w:sz w:val="24"/>
                <w:szCs w:val="24"/>
                <w:lang w:val="uk-UA"/>
              </w:rPr>
              <w:t>Вивчити</w:t>
            </w:r>
            <w:r w:rsidRPr="00D9535C">
              <w:rPr>
                <w:sz w:val="24"/>
                <w:szCs w:val="24"/>
                <w:lang w:val="ru-RU"/>
              </w:rPr>
              <w:t xml:space="preserve"> основн</w:t>
            </w:r>
            <w:r w:rsidR="002928D2">
              <w:rPr>
                <w:sz w:val="24"/>
                <w:szCs w:val="24"/>
                <w:lang w:val="ru-RU"/>
              </w:rPr>
              <w:t>і</w:t>
            </w:r>
            <w:r w:rsidRPr="00D9535C">
              <w:rPr>
                <w:sz w:val="24"/>
                <w:szCs w:val="24"/>
                <w:lang w:val="ru-RU"/>
              </w:rPr>
              <w:t xml:space="preserve"> метод</w:t>
            </w:r>
            <w:r w:rsidR="002928D2">
              <w:rPr>
                <w:sz w:val="24"/>
                <w:szCs w:val="24"/>
                <w:lang w:val="ru-RU"/>
              </w:rPr>
              <w:t>и</w:t>
            </w:r>
            <w:r w:rsidRPr="00D9535C">
              <w:rPr>
                <w:sz w:val="24"/>
                <w:szCs w:val="24"/>
                <w:lang w:val="ru-RU"/>
              </w:rPr>
              <w:t xml:space="preserve"> розрахунк</w:t>
            </w:r>
            <w:r w:rsidR="002928D2">
              <w:rPr>
                <w:sz w:val="24"/>
                <w:szCs w:val="24"/>
                <w:lang w:val="ru-RU"/>
              </w:rPr>
              <w:t>ів</w:t>
            </w:r>
            <w:r w:rsidRPr="00D9535C">
              <w:rPr>
                <w:sz w:val="24"/>
                <w:szCs w:val="24"/>
                <w:lang w:val="ru-RU"/>
              </w:rPr>
              <w:t xml:space="preserve"> засобів захисту від шуму</w:t>
            </w:r>
            <w:r w:rsidR="002928D2">
              <w:rPr>
                <w:sz w:val="24"/>
                <w:szCs w:val="24"/>
                <w:lang w:val="ru-RU"/>
              </w:rPr>
              <w:t xml:space="preserve"> та електробезпеки на підприємствах галузі.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F143C" w:rsidRPr="00D9535C" w:rsidRDefault="002928D2" w:rsidP="005C397F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uk-UA"/>
              </w:rPr>
            </w:pPr>
            <w:r w:rsidRPr="0017476D">
              <w:rPr>
                <w:sz w:val="24"/>
                <w:szCs w:val="24"/>
                <w:lang w:val="ru-RU"/>
              </w:rPr>
              <w:t>Розрахунок захисного заземлення та занулення однофазних споживачі</w:t>
            </w:r>
            <w:proofErr w:type="gramStart"/>
            <w:r w:rsidRPr="0017476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7476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Pr="005C397F" w:rsidRDefault="005C397F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F143C" w:rsidRPr="00D9535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5-6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  <w:p w:rsidR="002F143C" w:rsidRPr="00AC21E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</w:tc>
      </w:tr>
      <w:tr w:rsidR="002F143C" w:rsidRPr="00D9535C" w:rsidTr="00F50FA3">
        <w:trPr>
          <w:trHeight w:hRule="exact" w:val="2254"/>
        </w:trPr>
        <w:tc>
          <w:tcPr>
            <w:tcW w:w="2671" w:type="dxa"/>
            <w:shd w:val="clear" w:color="auto" w:fill="auto"/>
          </w:tcPr>
          <w:p w:rsidR="002F143C" w:rsidRPr="00517919" w:rsidRDefault="002F143C" w:rsidP="002928D2">
            <w:pPr>
              <w:pStyle w:val="TableParagraph"/>
              <w:ind w:right="-15"/>
              <w:rPr>
                <w:rFonts w:eastAsia="Calibri"/>
                <w:sz w:val="24"/>
                <w:szCs w:val="24"/>
                <w:lang w:val="uk-UA"/>
              </w:rPr>
            </w:pPr>
            <w:r w:rsidRPr="00517919">
              <w:rPr>
                <w:rFonts w:eastAsia="Calibri"/>
                <w:sz w:val="24"/>
                <w:szCs w:val="24"/>
                <w:lang w:val="uk-UA"/>
              </w:rPr>
              <w:t xml:space="preserve">Тема 4. </w:t>
            </w:r>
            <w:r w:rsidR="002928D2">
              <w:rPr>
                <w:rFonts w:eastAsia="Calibri"/>
                <w:sz w:val="24"/>
                <w:szCs w:val="24"/>
                <w:lang w:val="uk-UA"/>
              </w:rPr>
              <w:t>З</w:t>
            </w:r>
            <w:r w:rsidRPr="00517919">
              <w:rPr>
                <w:sz w:val="24"/>
                <w:szCs w:val="24"/>
                <w:lang w:val="ru-RU"/>
              </w:rPr>
              <w:t>аходи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7919">
              <w:rPr>
                <w:sz w:val="24"/>
                <w:szCs w:val="24"/>
                <w:lang w:val="ru-RU"/>
              </w:rPr>
              <w:t xml:space="preserve">пожежної </w:t>
            </w:r>
            <w:r w:rsidR="002928D2">
              <w:rPr>
                <w:sz w:val="24"/>
                <w:szCs w:val="24"/>
                <w:lang w:val="ru-RU"/>
              </w:rPr>
              <w:t>безпеки</w:t>
            </w:r>
            <w:r w:rsidRPr="00517919">
              <w:rPr>
                <w:sz w:val="24"/>
                <w:szCs w:val="24"/>
                <w:lang w:val="ru-RU"/>
              </w:rPr>
              <w:t xml:space="preserve"> на галузевих</w:t>
            </w:r>
            <w:r w:rsidRPr="005179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7919">
              <w:rPr>
                <w:sz w:val="24"/>
                <w:szCs w:val="24"/>
                <w:lang w:val="ru-RU"/>
              </w:rPr>
              <w:t>об’єктах.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7919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517919">
              <w:rPr>
                <w:sz w:val="24"/>
                <w:szCs w:val="24"/>
                <w:lang w:val="ru-RU"/>
              </w:rPr>
              <w:t>іальне страхування від нещасного випадку та професійного захворювання на</w:t>
            </w:r>
            <w:r w:rsidRPr="005179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7919">
              <w:rPr>
                <w:sz w:val="24"/>
                <w:szCs w:val="24"/>
                <w:lang w:val="ru-RU"/>
              </w:rPr>
              <w:t>виробництві</w:t>
            </w:r>
            <w:r w:rsidR="002928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F143C" w:rsidRPr="00D9535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43C" w:rsidRPr="00D9535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2F143C" w:rsidRDefault="002F143C" w:rsidP="00F50FA3">
            <w:pPr>
              <w:pStyle w:val="TableParagraph"/>
              <w:ind w:right="-62"/>
              <w:rPr>
                <w:sz w:val="24"/>
                <w:szCs w:val="24"/>
                <w:lang w:val="uk-UA"/>
              </w:rPr>
            </w:pPr>
            <w:r w:rsidRPr="0017476D">
              <w:rPr>
                <w:rFonts w:eastAsia="Calibri"/>
                <w:sz w:val="24"/>
                <w:szCs w:val="24"/>
                <w:lang w:val="uk-UA"/>
              </w:rPr>
              <w:t xml:space="preserve">ПР 4. </w:t>
            </w:r>
            <w:r w:rsidRPr="0017476D">
              <w:rPr>
                <w:sz w:val="24"/>
                <w:szCs w:val="24"/>
                <w:lang w:val="ru-RU"/>
              </w:rPr>
              <w:t xml:space="preserve">Розрахунок </w:t>
            </w:r>
            <w:r w:rsidR="002928D2">
              <w:rPr>
                <w:sz w:val="24"/>
                <w:szCs w:val="24"/>
                <w:lang w:val="ru-RU"/>
              </w:rPr>
              <w:t>та</w:t>
            </w:r>
            <w:r w:rsidRPr="0017476D">
              <w:rPr>
                <w:sz w:val="24"/>
                <w:szCs w:val="24"/>
                <w:lang w:val="ru-RU"/>
              </w:rPr>
              <w:t xml:space="preserve"> проектування захисних заходів </w:t>
            </w:r>
            <w:proofErr w:type="gramStart"/>
            <w:r w:rsidRPr="0017476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7476D">
              <w:rPr>
                <w:sz w:val="24"/>
                <w:szCs w:val="24"/>
                <w:lang w:val="ru-RU"/>
              </w:rPr>
              <w:t>ід ударів</w:t>
            </w:r>
            <w:r w:rsidR="002928D2">
              <w:rPr>
                <w:sz w:val="24"/>
                <w:szCs w:val="24"/>
                <w:lang w:val="ru-RU"/>
              </w:rPr>
              <w:t xml:space="preserve">  </w:t>
            </w:r>
            <w:r w:rsidRPr="0017476D">
              <w:rPr>
                <w:sz w:val="24"/>
                <w:szCs w:val="24"/>
                <w:lang w:val="uk-UA"/>
              </w:rPr>
              <w:t>б</w:t>
            </w:r>
            <w:r w:rsidRPr="0017476D">
              <w:rPr>
                <w:sz w:val="24"/>
                <w:szCs w:val="24"/>
                <w:lang w:val="ru-RU"/>
              </w:rPr>
              <w:t>лискавкою</w:t>
            </w:r>
          </w:p>
          <w:p w:rsidR="00F50FA3" w:rsidRPr="0017476D" w:rsidRDefault="00F50FA3" w:rsidP="00F50FA3">
            <w:pPr>
              <w:pStyle w:val="TableParagraph"/>
              <w:ind w:right="-6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даху будинку підприємства </w:t>
            </w:r>
          </w:p>
          <w:p w:rsidR="002928D2" w:rsidRDefault="002928D2" w:rsidP="005C397F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</w:p>
          <w:p w:rsidR="002F143C" w:rsidRPr="0017476D" w:rsidRDefault="002F143C" w:rsidP="005C397F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17476D">
              <w:rPr>
                <w:sz w:val="24"/>
                <w:szCs w:val="24"/>
                <w:lang w:val="uk-UA"/>
              </w:rPr>
              <w:t xml:space="preserve">СРС </w:t>
            </w:r>
            <w:r w:rsidRPr="00FF6343">
              <w:rPr>
                <w:sz w:val="24"/>
                <w:szCs w:val="24"/>
                <w:lang w:val="ru-RU"/>
              </w:rPr>
              <w:t>8</w:t>
            </w:r>
            <w:r w:rsidRPr="0017476D">
              <w:rPr>
                <w:sz w:val="24"/>
                <w:szCs w:val="24"/>
                <w:lang w:val="uk-UA"/>
              </w:rPr>
              <w:t xml:space="preserve">. </w:t>
            </w:r>
            <w:r w:rsidRPr="0017476D">
              <w:rPr>
                <w:spacing w:val="-4"/>
                <w:sz w:val="24"/>
                <w:szCs w:val="24"/>
                <w:lang w:val="ru-RU"/>
              </w:rPr>
              <w:t xml:space="preserve">Медичні </w:t>
            </w:r>
            <w:r w:rsidRPr="0017476D">
              <w:rPr>
                <w:spacing w:val="-5"/>
                <w:sz w:val="24"/>
                <w:szCs w:val="24"/>
                <w:lang w:val="ru-RU"/>
              </w:rPr>
              <w:t xml:space="preserve">найпростіші </w:t>
            </w:r>
            <w:r w:rsidRPr="0017476D">
              <w:rPr>
                <w:spacing w:val="-4"/>
                <w:sz w:val="24"/>
                <w:szCs w:val="24"/>
                <w:lang w:val="ru-RU"/>
              </w:rPr>
              <w:t xml:space="preserve">засоби </w:t>
            </w:r>
            <w:r w:rsidRPr="0017476D">
              <w:rPr>
                <w:spacing w:val="-5"/>
                <w:sz w:val="24"/>
                <w:szCs w:val="24"/>
                <w:lang w:val="ru-RU"/>
              </w:rPr>
              <w:t>індивідуального захисту</w:t>
            </w:r>
            <w:r w:rsidR="00F50FA3">
              <w:rPr>
                <w:spacing w:val="-5"/>
                <w:sz w:val="24"/>
                <w:szCs w:val="24"/>
                <w:lang w:val="ru-RU"/>
              </w:rPr>
              <w:t>.</w:t>
            </w:r>
          </w:p>
          <w:p w:rsidR="002F143C" w:rsidRPr="00517919" w:rsidRDefault="002F143C" w:rsidP="005C397F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2F143C" w:rsidRDefault="005C397F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F143C" w:rsidRPr="00D9535C" w:rsidRDefault="002F143C" w:rsidP="005C39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7-9</w:t>
            </w: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2F143C" w:rsidRPr="00AC21EC" w:rsidRDefault="002F143C" w:rsidP="005C39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</w:tr>
      <w:tr w:rsidR="002F143C" w:rsidRPr="00A82D18" w:rsidTr="005C397F">
        <w:trPr>
          <w:trHeight w:hRule="exact" w:val="280"/>
        </w:trPr>
        <w:tc>
          <w:tcPr>
            <w:tcW w:w="2671" w:type="dxa"/>
            <w:shd w:val="clear" w:color="auto" w:fill="auto"/>
          </w:tcPr>
          <w:p w:rsidR="002F143C" w:rsidRPr="00294A6A" w:rsidRDefault="002F143C" w:rsidP="005C397F">
            <w:pPr>
              <w:pStyle w:val="TableParagraph"/>
              <w:ind w:right="-15"/>
              <w:jc w:val="right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94A6A">
              <w:rPr>
                <w:rFonts w:eastAsia="Calibri"/>
                <w:b/>
                <w:lang w:val="uk-UA"/>
              </w:rPr>
              <w:t>Усього за семестр</w:t>
            </w:r>
          </w:p>
        </w:tc>
        <w:tc>
          <w:tcPr>
            <w:tcW w:w="708" w:type="dxa"/>
            <w:shd w:val="clear" w:color="auto" w:fill="auto"/>
          </w:tcPr>
          <w:p w:rsidR="002F143C" w:rsidRPr="00294A6A" w:rsidRDefault="005C397F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F143C" w:rsidRPr="00294A6A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2F143C" w:rsidRPr="00294A6A" w:rsidRDefault="002F143C" w:rsidP="005C397F">
            <w:pPr>
              <w:pStyle w:val="TableParagraph"/>
              <w:ind w:left="57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2F143C" w:rsidRPr="00294A6A" w:rsidRDefault="005C397F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8</w:t>
            </w:r>
            <w:r w:rsidR="002F143C" w:rsidRPr="00294A6A">
              <w:rPr>
                <w:rFonts w:eastAsia="Calibri"/>
                <w:b/>
                <w:lang w:val="uk-UA"/>
              </w:rPr>
              <w:t>/1</w:t>
            </w:r>
            <w:r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F143C" w:rsidRPr="00294A6A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2F143C" w:rsidRPr="00294A6A" w:rsidRDefault="002F143C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5C397F" w:rsidRPr="00A82D18" w:rsidTr="005C397F">
        <w:trPr>
          <w:trHeight w:hRule="exact" w:val="554"/>
        </w:trPr>
        <w:tc>
          <w:tcPr>
            <w:tcW w:w="2671" w:type="dxa"/>
            <w:shd w:val="clear" w:color="auto" w:fill="auto"/>
          </w:tcPr>
          <w:p w:rsidR="005C397F" w:rsidRDefault="005C397F" w:rsidP="005C397F">
            <w:pPr>
              <w:pStyle w:val="TableParagraph"/>
              <w:ind w:right="-15"/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УСЬОГО ЗА</w:t>
            </w:r>
          </w:p>
          <w:p w:rsidR="005C397F" w:rsidRPr="00294A6A" w:rsidRDefault="005C397F" w:rsidP="005C397F">
            <w:pPr>
              <w:pStyle w:val="TableParagraph"/>
              <w:ind w:right="-15"/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ДИСЦИПЛІНУ</w:t>
            </w:r>
          </w:p>
        </w:tc>
        <w:tc>
          <w:tcPr>
            <w:tcW w:w="708" w:type="dxa"/>
            <w:shd w:val="clear" w:color="auto" w:fill="auto"/>
          </w:tcPr>
          <w:p w:rsidR="005C397F" w:rsidRDefault="005C397F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C397F" w:rsidRPr="00294A6A" w:rsidRDefault="005C397F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3283" w:type="dxa"/>
            <w:shd w:val="clear" w:color="auto" w:fill="auto"/>
          </w:tcPr>
          <w:p w:rsidR="005C397F" w:rsidRPr="00294A6A" w:rsidRDefault="005C397F" w:rsidP="005C397F">
            <w:pPr>
              <w:pStyle w:val="TableParagraph"/>
              <w:ind w:left="57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5C397F" w:rsidRDefault="005C397F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16/24</w:t>
            </w:r>
          </w:p>
        </w:tc>
        <w:tc>
          <w:tcPr>
            <w:tcW w:w="708" w:type="dxa"/>
            <w:shd w:val="clear" w:color="auto" w:fill="auto"/>
          </w:tcPr>
          <w:p w:rsidR="005C397F" w:rsidRPr="00294A6A" w:rsidRDefault="005C397F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874" w:type="dxa"/>
            <w:shd w:val="clear" w:color="auto" w:fill="auto"/>
          </w:tcPr>
          <w:p w:rsidR="005C397F" w:rsidRPr="00294A6A" w:rsidRDefault="005C397F" w:rsidP="005C397F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:rsidR="002F143C" w:rsidRPr="00A82D18" w:rsidRDefault="002F143C" w:rsidP="002F143C">
      <w:pPr>
        <w:ind w:firstLine="851"/>
        <w:jc w:val="center"/>
        <w:rPr>
          <w:lang w:val="uk-UA"/>
        </w:rPr>
      </w:pPr>
    </w:p>
    <w:p w:rsidR="002F143C" w:rsidRDefault="002F143C" w:rsidP="002E2A61">
      <w:pPr>
        <w:ind w:firstLine="567"/>
        <w:rPr>
          <w:b/>
          <w:bCs/>
          <w:sz w:val="28"/>
          <w:szCs w:val="28"/>
          <w:lang w:val="uk-UA"/>
        </w:rPr>
      </w:pPr>
    </w:p>
    <w:p w:rsidR="002E2A61" w:rsidRDefault="002E2A61" w:rsidP="002E2A61">
      <w:pPr>
        <w:ind w:firstLine="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Орієнтовна тематика індивідуальних та/або групових занять</w:t>
      </w:r>
      <w:r w:rsidR="00901BBD">
        <w:rPr>
          <w:b/>
          <w:bCs/>
          <w:sz w:val="28"/>
          <w:szCs w:val="28"/>
          <w:lang w:val="uk-UA"/>
        </w:rPr>
        <w:t>:</w:t>
      </w:r>
      <w:r>
        <w:rPr>
          <w:rStyle w:val="aa"/>
        </w:rPr>
        <w:footnoteReference w:id="8"/>
      </w:r>
      <w:r>
        <w:rPr>
          <w:b/>
          <w:bCs/>
          <w:sz w:val="28"/>
          <w:szCs w:val="28"/>
          <w:lang w:val="uk-UA"/>
        </w:rPr>
        <w:t xml:space="preserve"> </w:t>
      </w:r>
    </w:p>
    <w:p w:rsidR="002E2A61" w:rsidRDefault="00901BBD" w:rsidP="003A411D">
      <w:pPr>
        <w:ind w:firstLine="284"/>
        <w:jc w:val="both"/>
        <w:rPr>
          <w:sz w:val="28"/>
          <w:szCs w:val="28"/>
          <w:lang w:val="uk-UA"/>
        </w:rPr>
      </w:pPr>
      <w:r w:rsidRPr="003A411D">
        <w:rPr>
          <w:sz w:val="28"/>
          <w:szCs w:val="28"/>
        </w:rPr>
        <w:t xml:space="preserve">Сучасна екологічна ситуація в Україні.  Законодавчо-нормативна база України з питань цивільного захисту. Кодекс Цивільного захисту. Основні питання </w:t>
      </w:r>
      <w:proofErr w:type="gramStart"/>
      <w:r w:rsidRPr="003A411D">
        <w:rPr>
          <w:sz w:val="28"/>
          <w:szCs w:val="28"/>
        </w:rPr>
        <w:t>державного</w:t>
      </w:r>
      <w:proofErr w:type="gramEnd"/>
      <w:r w:rsidRPr="003A411D">
        <w:rPr>
          <w:sz w:val="28"/>
          <w:szCs w:val="28"/>
        </w:rPr>
        <w:t xml:space="preserve"> управління системою цивільного захисту. Класифікація надзвичайних ситуацій </w:t>
      </w:r>
      <w:proofErr w:type="gramStart"/>
      <w:r w:rsidRPr="003A411D">
        <w:rPr>
          <w:sz w:val="28"/>
          <w:szCs w:val="28"/>
        </w:rPr>
        <w:t>природного</w:t>
      </w:r>
      <w:proofErr w:type="gramEnd"/>
      <w:r w:rsidRPr="003A411D">
        <w:rPr>
          <w:sz w:val="28"/>
          <w:szCs w:val="28"/>
        </w:rPr>
        <w:t xml:space="preserve"> характеру. Надзвичайні ситуації </w:t>
      </w:r>
      <w:proofErr w:type="gramStart"/>
      <w:r w:rsidRPr="003A411D">
        <w:rPr>
          <w:sz w:val="28"/>
          <w:szCs w:val="28"/>
        </w:rPr>
        <w:t>техногенного</w:t>
      </w:r>
      <w:proofErr w:type="gramEnd"/>
      <w:r w:rsidRPr="003A411D">
        <w:rPr>
          <w:sz w:val="28"/>
          <w:szCs w:val="28"/>
        </w:rPr>
        <w:t xml:space="preserve"> характеру. Антропогенні чинники виникнення надзвичайних ситуацій </w:t>
      </w:r>
      <w:proofErr w:type="gramStart"/>
      <w:r w:rsidRPr="003A411D">
        <w:rPr>
          <w:sz w:val="28"/>
          <w:szCs w:val="28"/>
        </w:rPr>
        <w:t>техногенного</w:t>
      </w:r>
      <w:proofErr w:type="gramEnd"/>
      <w:r w:rsidRPr="003A411D">
        <w:rPr>
          <w:sz w:val="28"/>
          <w:szCs w:val="28"/>
        </w:rPr>
        <w:t xml:space="preserve"> характеру. Характеристика надзвичайних ситуацій суспільно-політичного, воєнного характеру. Вплив </w:t>
      </w:r>
      <w:proofErr w:type="gramStart"/>
      <w:r w:rsidRPr="003A411D">
        <w:rPr>
          <w:sz w:val="28"/>
          <w:szCs w:val="28"/>
        </w:rPr>
        <w:t>ядерного</w:t>
      </w:r>
      <w:proofErr w:type="gramEnd"/>
      <w:r w:rsidRPr="003A411D">
        <w:rPr>
          <w:sz w:val="28"/>
          <w:szCs w:val="28"/>
        </w:rPr>
        <w:t xml:space="preserve"> ураження на людей і господарські об’єкти. Осередок хі</w:t>
      </w:r>
      <w:proofErr w:type="gramStart"/>
      <w:r w:rsidRPr="003A411D">
        <w:rPr>
          <w:sz w:val="28"/>
          <w:szCs w:val="28"/>
        </w:rPr>
        <w:t>м</w:t>
      </w:r>
      <w:proofErr w:type="gramEnd"/>
      <w:r w:rsidRPr="003A411D">
        <w:rPr>
          <w:sz w:val="28"/>
          <w:szCs w:val="28"/>
        </w:rPr>
        <w:t xml:space="preserve">ічного ураження. Основні характерні риси осередку біологічного ураження. Основні заходи із захисту працівників </w:t>
      </w:r>
      <w:proofErr w:type="gramStart"/>
      <w:r w:rsidRPr="003A411D">
        <w:rPr>
          <w:sz w:val="28"/>
          <w:szCs w:val="28"/>
        </w:rPr>
        <w:t>п</w:t>
      </w:r>
      <w:proofErr w:type="gramEnd"/>
      <w:r w:rsidRPr="003A411D">
        <w:rPr>
          <w:sz w:val="28"/>
          <w:szCs w:val="28"/>
        </w:rPr>
        <w:t>ідприємств і організацій, територій від надзвичайних ситуацій.</w:t>
      </w:r>
    </w:p>
    <w:p w:rsidR="003A411D" w:rsidRPr="003A411D" w:rsidRDefault="003A411D" w:rsidP="003A411D">
      <w:pPr>
        <w:ind w:firstLine="284"/>
        <w:jc w:val="both"/>
        <w:rPr>
          <w:b/>
          <w:bCs/>
          <w:sz w:val="28"/>
          <w:szCs w:val="28"/>
          <w:lang w:val="uk-UA"/>
        </w:rPr>
      </w:pPr>
      <w:r w:rsidRPr="003A411D">
        <w:rPr>
          <w:sz w:val="28"/>
          <w:szCs w:val="28"/>
        </w:rPr>
        <w:t xml:space="preserve">Міжнародне співробітництво в галузі охорони праці. Основні </w:t>
      </w:r>
      <w:proofErr w:type="gramStart"/>
      <w:r w:rsidRPr="003A411D">
        <w:rPr>
          <w:sz w:val="28"/>
          <w:szCs w:val="28"/>
        </w:rPr>
        <w:t>напрямки</w:t>
      </w:r>
      <w:proofErr w:type="gramEnd"/>
      <w:r w:rsidRPr="003A411D">
        <w:rPr>
          <w:sz w:val="28"/>
          <w:szCs w:val="28"/>
        </w:rPr>
        <w:t xml:space="preserve"> співробітництва. Елементи системи управління охороною праці, міжнародний стандарт OHSAS 18001:2007. Політика в галузі охорони праці</w:t>
      </w:r>
      <w:r w:rsidRPr="003A411D">
        <w:rPr>
          <w:sz w:val="28"/>
          <w:szCs w:val="28"/>
          <w:lang w:val="uk-UA"/>
        </w:rPr>
        <w:t>.</w:t>
      </w:r>
      <w:r w:rsidRPr="003A411D">
        <w:rPr>
          <w:sz w:val="28"/>
          <w:szCs w:val="28"/>
        </w:rPr>
        <w:t xml:space="preserve"> Вимоги безпеки до виробничих і допоміжних приміщень. Вимоги до працівників певних категорій і порядок допуску їх до роботи. Режим праці та відпочинку. Організація робіт і порядок проведення атестації робочих місць. Класифікація вибухонебезпечних і пожежонебезпечних приміщень і зон.  Основні засоби та заходи забезпечення пожежної безпеки виробничого об’єкта. Засоби пожежогасіння.</w:t>
      </w:r>
    </w:p>
    <w:p w:rsidR="003A411D" w:rsidRDefault="003A411D" w:rsidP="0003550E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2E2A61" w:rsidRDefault="002E2A61" w:rsidP="0003550E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8. Критерії оцінювання результатів навчання </w:t>
      </w:r>
    </w:p>
    <w:p w:rsidR="0003550E" w:rsidRPr="0003550E" w:rsidRDefault="0003550E" w:rsidP="008E0AC8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>Загальними критеріями оцінки студенту за усну (письмову) відповідь при контролі на заліках з оцінкою та екзаменах</w:t>
      </w:r>
      <w:proofErr w:type="gramStart"/>
      <w:r w:rsidRPr="0003550E">
        <w:rPr>
          <w:sz w:val="28"/>
          <w:szCs w:val="28"/>
        </w:rPr>
        <w:t xml:space="preserve"> є:</w:t>
      </w:r>
      <w:proofErr w:type="gramEnd"/>
      <w:r w:rsidRPr="0003550E">
        <w:rPr>
          <w:sz w:val="28"/>
          <w:szCs w:val="28"/>
        </w:rPr>
        <w:t xml:space="preserve"> </w:t>
      </w:r>
    </w:p>
    <w:p w:rsidR="0003550E" w:rsidRPr="0003550E" w:rsidRDefault="0003550E" w:rsidP="008E0AC8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 xml:space="preserve">90–100 балів «відмінно», якщо слухач </w:t>
      </w:r>
      <w:r w:rsidR="008E0AC8">
        <w:rPr>
          <w:sz w:val="28"/>
          <w:szCs w:val="28"/>
          <w:lang w:val="uk-UA"/>
        </w:rPr>
        <w:t>(</w:t>
      </w:r>
      <w:r w:rsidRPr="0003550E">
        <w:rPr>
          <w:sz w:val="28"/>
          <w:szCs w:val="28"/>
        </w:rPr>
        <w:t>студент) показав глибокі знання програмного матеріалу, грамотно і логічно його виклада</w:t>
      </w:r>
      <w:proofErr w:type="gramStart"/>
      <w:r w:rsidRPr="0003550E">
        <w:rPr>
          <w:sz w:val="28"/>
          <w:szCs w:val="28"/>
        </w:rPr>
        <w:t>є,</w:t>
      </w:r>
      <w:proofErr w:type="gramEnd"/>
      <w:r w:rsidRPr="0003550E">
        <w:rPr>
          <w:sz w:val="28"/>
          <w:szCs w:val="28"/>
        </w:rPr>
        <w:t xml:space="preserve"> швидко приймає правильні рішення</w:t>
      </w:r>
      <w:r>
        <w:rPr>
          <w:sz w:val="28"/>
          <w:szCs w:val="28"/>
          <w:lang w:val="uk-UA"/>
        </w:rPr>
        <w:t>.</w:t>
      </w:r>
      <w:r w:rsidRPr="0003550E">
        <w:rPr>
          <w:sz w:val="28"/>
          <w:szCs w:val="28"/>
        </w:rPr>
        <w:t xml:space="preserve"> </w:t>
      </w:r>
    </w:p>
    <w:p w:rsidR="0003550E" w:rsidRPr="0003550E" w:rsidRDefault="0003550E" w:rsidP="008E0AC8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>82-89 балів «Дуже добре»,</w:t>
      </w:r>
      <w:r>
        <w:rPr>
          <w:sz w:val="28"/>
          <w:szCs w:val="28"/>
          <w:lang w:val="uk-UA"/>
        </w:rPr>
        <w:t xml:space="preserve"> </w:t>
      </w:r>
      <w:r w:rsidRPr="0003550E">
        <w:rPr>
          <w:sz w:val="28"/>
          <w:szCs w:val="28"/>
        </w:rPr>
        <w:t>якщо слухач</w:t>
      </w:r>
      <w:r w:rsidR="008E0AC8">
        <w:rPr>
          <w:sz w:val="28"/>
          <w:szCs w:val="28"/>
          <w:lang w:val="uk-UA"/>
        </w:rPr>
        <w:t xml:space="preserve"> (студент)</w:t>
      </w:r>
      <w:r w:rsidRPr="0003550E">
        <w:rPr>
          <w:sz w:val="28"/>
          <w:szCs w:val="28"/>
        </w:rPr>
        <w:t xml:space="preserve"> виявив систематичні та глибокі знання вище середнього </w:t>
      </w:r>
      <w:proofErr w:type="gramStart"/>
      <w:r w:rsidRPr="0003550E">
        <w:rPr>
          <w:sz w:val="28"/>
          <w:szCs w:val="28"/>
        </w:rPr>
        <w:t>р</w:t>
      </w:r>
      <w:proofErr w:type="gramEnd"/>
      <w:r w:rsidRPr="0003550E">
        <w:rPr>
          <w:sz w:val="28"/>
          <w:szCs w:val="28"/>
        </w:rPr>
        <w:t xml:space="preserve">івня навчального матеріалу дисципліни; продемонстрував уміння легко виконувати завдання, передбачені програмою; опрацював літературу, рекомендовану програмою; засвоїв взаємозв’язок основних понять дисципліни, їх значення для подальшої професійної діяльності. </w:t>
      </w:r>
    </w:p>
    <w:p w:rsidR="0003550E" w:rsidRPr="0003550E" w:rsidRDefault="0003550E" w:rsidP="008E0AC8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>75–89 балів «добре», якщо слухач (студент) твердо знає програмний матеріал, грамотно його виклада</w:t>
      </w:r>
      <w:proofErr w:type="gramStart"/>
      <w:r w:rsidRPr="0003550E">
        <w:rPr>
          <w:sz w:val="28"/>
          <w:szCs w:val="28"/>
        </w:rPr>
        <w:t>є,</w:t>
      </w:r>
      <w:proofErr w:type="gramEnd"/>
      <w:r w:rsidRPr="0003550E">
        <w:rPr>
          <w:sz w:val="28"/>
          <w:szCs w:val="28"/>
        </w:rPr>
        <w:t xml:space="preserve"> не припускає істотних неточностей у відповіді, правильно застосовує отримані знання при вирішенні практичних питань, правильно володіє прийомами роботи. </w:t>
      </w:r>
    </w:p>
    <w:p w:rsidR="0003550E" w:rsidRPr="0003550E" w:rsidRDefault="0003550E" w:rsidP="008E0AC8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>60–7</w:t>
      </w:r>
      <w:r w:rsidR="008E0AC8">
        <w:rPr>
          <w:sz w:val="28"/>
          <w:szCs w:val="28"/>
          <w:lang w:val="uk-UA"/>
        </w:rPr>
        <w:t>4</w:t>
      </w:r>
      <w:r w:rsidRPr="0003550E">
        <w:rPr>
          <w:sz w:val="28"/>
          <w:szCs w:val="28"/>
        </w:rPr>
        <w:t xml:space="preserve"> балів «задовільно», якщо слухач (студент) має знання тільки основного матеріалу, але не засвоїв його деталей, не припускає грубих помилок у відповіді, вимагає в окремих випадках навідних запитань для прийняття правильного </w:t>
      </w:r>
      <w:proofErr w:type="gramStart"/>
      <w:r w:rsidRPr="0003550E">
        <w:rPr>
          <w:sz w:val="28"/>
          <w:szCs w:val="28"/>
        </w:rPr>
        <w:t>р</w:t>
      </w:r>
      <w:proofErr w:type="gramEnd"/>
      <w:r w:rsidRPr="0003550E">
        <w:rPr>
          <w:sz w:val="28"/>
          <w:szCs w:val="28"/>
        </w:rPr>
        <w:t xml:space="preserve">ішення, припускає окремі неточності або недостатньо спритно виконує прийоми роботи. </w:t>
      </w:r>
    </w:p>
    <w:p w:rsidR="0003550E" w:rsidRPr="0003550E" w:rsidRDefault="0003550E" w:rsidP="008E0AC8">
      <w:pPr>
        <w:ind w:firstLine="284"/>
        <w:jc w:val="both"/>
        <w:rPr>
          <w:b/>
          <w:bCs/>
          <w:sz w:val="28"/>
          <w:szCs w:val="28"/>
          <w:lang w:val="uk-UA"/>
        </w:rPr>
      </w:pPr>
      <w:r w:rsidRPr="0003550E">
        <w:rPr>
          <w:sz w:val="28"/>
          <w:szCs w:val="28"/>
        </w:rPr>
        <w:t>0–59 балів</w:t>
      </w:r>
      <w:r w:rsidR="008E0AC8">
        <w:rPr>
          <w:sz w:val="28"/>
          <w:szCs w:val="28"/>
          <w:lang w:val="uk-UA"/>
        </w:rPr>
        <w:t xml:space="preserve"> </w:t>
      </w:r>
      <w:r w:rsidRPr="0003550E">
        <w:rPr>
          <w:sz w:val="28"/>
          <w:szCs w:val="28"/>
        </w:rPr>
        <w:t xml:space="preserve">«незадовільно», якщо слухач (студент) припускає грубі помилки </w:t>
      </w:r>
      <w:proofErr w:type="gramStart"/>
      <w:r w:rsidRPr="0003550E">
        <w:rPr>
          <w:sz w:val="28"/>
          <w:szCs w:val="28"/>
        </w:rPr>
        <w:t>у</w:t>
      </w:r>
      <w:proofErr w:type="gramEnd"/>
      <w:r w:rsidRPr="0003550E">
        <w:rPr>
          <w:sz w:val="28"/>
          <w:szCs w:val="28"/>
        </w:rPr>
        <w:t xml:space="preserve"> відповіді, не може застосувати отримані знання на практиці, невпевнено і неточно відповідає на додаткові та навідні запитання.</w:t>
      </w:r>
    </w:p>
    <w:p w:rsidR="0003550E" w:rsidRDefault="0003550E" w:rsidP="0003550E">
      <w:pPr>
        <w:ind w:firstLine="540"/>
        <w:jc w:val="both"/>
        <w:rPr>
          <w:lang w:val="uk-UA"/>
        </w:rPr>
      </w:pPr>
    </w:p>
    <w:p w:rsidR="002E2A61" w:rsidRDefault="002E2A61" w:rsidP="002E2A61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9. Засоби діагностики результатів навчання </w:t>
      </w:r>
    </w:p>
    <w:p w:rsidR="007A3A7B" w:rsidRPr="005D01C8" w:rsidRDefault="005D01C8" w:rsidP="005D01C8">
      <w:pPr>
        <w:pStyle w:val="ad"/>
        <w:shd w:val="clear" w:color="auto" w:fill="FFFFFF"/>
        <w:spacing w:before="0" w:beforeAutospacing="0"/>
        <w:ind w:firstLine="284"/>
        <w:jc w:val="both"/>
        <w:rPr>
          <w:color w:val="212529"/>
          <w:sz w:val="28"/>
          <w:szCs w:val="28"/>
        </w:rPr>
      </w:pPr>
      <w:r w:rsidRPr="005D01C8">
        <w:rPr>
          <w:color w:val="212529"/>
          <w:sz w:val="28"/>
          <w:szCs w:val="28"/>
          <w:lang w:val="uk-UA"/>
        </w:rPr>
        <w:t>И</w:t>
      </w:r>
      <w:r w:rsidR="007A3A7B" w:rsidRPr="005D01C8">
        <w:rPr>
          <w:color w:val="212529"/>
          <w:sz w:val="28"/>
          <w:szCs w:val="28"/>
        </w:rPr>
        <w:t>ндивідуальні завдання на практичних заняттях, перелік питань для кожної практичної роботи, комплекти тестових питань для рубіжного контролю, перелік питань для підсумкового контролю.</w:t>
      </w:r>
    </w:p>
    <w:p w:rsidR="002E2A61" w:rsidRDefault="002E2A61" w:rsidP="002E2A61">
      <w:pPr>
        <w:pBdr>
          <w:bottom w:val="single" w:sz="12" w:space="1" w:color="auto"/>
        </w:pBd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 Наявність дистанційного курсу (курсу ресурсу)</w:t>
      </w:r>
    </w:p>
    <w:p w:rsidR="00A0205E" w:rsidRDefault="00A0205E" w:rsidP="00A0205E">
      <w:pPr>
        <w:pBdr>
          <w:bottom w:val="single" w:sz="12" w:space="1" w:color="auto"/>
        </w:pBdr>
        <w:ind w:firstLine="540"/>
        <w:jc w:val="both"/>
        <w:rPr>
          <w:bCs/>
          <w:sz w:val="28"/>
          <w:szCs w:val="28"/>
        </w:rPr>
      </w:pPr>
      <w:r w:rsidRPr="00A0205E">
        <w:rPr>
          <w:bCs/>
          <w:sz w:val="28"/>
          <w:szCs w:val="28"/>
          <w:lang w:val="en-US"/>
        </w:rPr>
        <w:t>dl.khadi.kharkov.ua/mod/forum/discuss.php?=8567</w:t>
      </w:r>
    </w:p>
    <w:p w:rsidR="00A0205E" w:rsidRDefault="00A0205E" w:rsidP="00A0205E">
      <w:pPr>
        <w:pBdr>
          <w:bottom w:val="single" w:sz="12" w:space="1" w:color="auto"/>
        </w:pBdr>
        <w:ind w:firstLine="540"/>
        <w:jc w:val="both"/>
        <w:rPr>
          <w:bCs/>
          <w:sz w:val="28"/>
          <w:szCs w:val="28"/>
        </w:rPr>
      </w:pPr>
    </w:p>
    <w:p w:rsidR="0003550E" w:rsidRDefault="002E2A61" w:rsidP="00A0205E">
      <w:pPr>
        <w:pBdr>
          <w:bottom w:val="single" w:sz="12" w:space="1" w:color="auto"/>
        </w:pBd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11. Форми поточного та підсумкового контролю </w:t>
      </w:r>
    </w:p>
    <w:p w:rsidR="00384796" w:rsidRDefault="00384796" w:rsidP="0003550E">
      <w:pPr>
        <w:ind w:firstLine="284"/>
        <w:rPr>
          <w:b/>
          <w:sz w:val="28"/>
          <w:szCs w:val="28"/>
          <w:lang w:val="uk-UA"/>
        </w:rPr>
      </w:pPr>
    </w:p>
    <w:p w:rsidR="0003550E" w:rsidRDefault="0003550E" w:rsidP="0003550E">
      <w:pPr>
        <w:ind w:firstLine="284"/>
        <w:rPr>
          <w:sz w:val="28"/>
          <w:szCs w:val="28"/>
        </w:rPr>
      </w:pPr>
      <w:r w:rsidRPr="0003550E">
        <w:rPr>
          <w:b/>
          <w:sz w:val="28"/>
          <w:szCs w:val="28"/>
        </w:rPr>
        <w:t>ПОТОЧНЕ ОЦІНЮВАННЯ</w:t>
      </w:r>
      <w:r w:rsidRPr="0003550E">
        <w:rPr>
          <w:sz w:val="28"/>
          <w:szCs w:val="28"/>
        </w:rPr>
        <w:t xml:space="preserve"> </w:t>
      </w:r>
    </w:p>
    <w:p w:rsidR="0003550E" w:rsidRPr="00A0205E" w:rsidRDefault="0003550E" w:rsidP="0003550E">
      <w:pPr>
        <w:ind w:firstLine="284"/>
        <w:jc w:val="both"/>
        <w:rPr>
          <w:sz w:val="28"/>
          <w:szCs w:val="28"/>
          <w:lang w:val="uk-UA"/>
        </w:rPr>
      </w:pPr>
      <w:r w:rsidRPr="00A0205E">
        <w:rPr>
          <w:sz w:val="28"/>
          <w:szCs w:val="28"/>
        </w:rPr>
        <w:t xml:space="preserve">Поточне оцінювання здійснюється за кожним завданням що виконується на занятті за розкладом, так і за завданням, що задано на самостійну </w:t>
      </w:r>
      <w:proofErr w:type="gramStart"/>
      <w:r w:rsidRPr="00A0205E">
        <w:rPr>
          <w:sz w:val="28"/>
          <w:szCs w:val="28"/>
        </w:rPr>
        <w:t>п</w:t>
      </w:r>
      <w:proofErr w:type="gramEnd"/>
      <w:r w:rsidRPr="00A0205E">
        <w:rPr>
          <w:sz w:val="28"/>
          <w:szCs w:val="28"/>
        </w:rPr>
        <w:t>ідготовку. Поточна оцінка також виставляється за виконання завдання біля дошки. Окремо виставляється оцінка на занятті за знання теоретичних відомостей</w:t>
      </w:r>
      <w:r w:rsidRPr="00A0205E">
        <w:rPr>
          <w:sz w:val="28"/>
          <w:szCs w:val="28"/>
          <w:lang w:val="uk-UA"/>
        </w:rPr>
        <w:t>.</w:t>
      </w:r>
    </w:p>
    <w:p w:rsidR="00A0205E" w:rsidRDefault="00A0205E" w:rsidP="0003550E">
      <w:pPr>
        <w:ind w:firstLine="284"/>
        <w:jc w:val="both"/>
        <w:rPr>
          <w:b/>
        </w:rPr>
      </w:pPr>
    </w:p>
    <w:p w:rsidR="0003550E" w:rsidRDefault="0003550E" w:rsidP="0003550E">
      <w:pPr>
        <w:ind w:firstLine="284"/>
        <w:jc w:val="both"/>
        <w:rPr>
          <w:lang w:val="uk-UA"/>
        </w:rPr>
      </w:pPr>
      <w:r w:rsidRPr="0003550E">
        <w:rPr>
          <w:b/>
        </w:rPr>
        <w:t>РУБІЖНЕ ОЦІНЮВАННЯ (МОДУЛЬНИЙ КОНТРОЛЬ</w:t>
      </w:r>
      <w:r>
        <w:t xml:space="preserve">) </w:t>
      </w:r>
    </w:p>
    <w:p w:rsidR="0003550E" w:rsidRPr="00A0205E" w:rsidRDefault="0003550E" w:rsidP="0003550E">
      <w:pPr>
        <w:ind w:firstLine="284"/>
        <w:jc w:val="both"/>
        <w:rPr>
          <w:sz w:val="28"/>
          <w:szCs w:val="28"/>
          <w:lang w:val="uk-UA"/>
        </w:rPr>
      </w:pPr>
      <w:r w:rsidRPr="00A0205E">
        <w:rPr>
          <w:sz w:val="28"/>
          <w:szCs w:val="28"/>
        </w:rPr>
        <w:t xml:space="preserve">Оцінка за модуль складається як інтегральна оцінка за контрольну роботу (тестові завдання за перший та другий змістовий модуль) у </w:t>
      </w:r>
      <w:proofErr w:type="gramStart"/>
      <w:r w:rsidRPr="00A0205E">
        <w:rPr>
          <w:sz w:val="28"/>
          <w:szCs w:val="28"/>
        </w:rPr>
        <w:t>межах</w:t>
      </w:r>
      <w:proofErr w:type="gramEnd"/>
      <w:r w:rsidRPr="00A0205E">
        <w:rPr>
          <w:sz w:val="28"/>
          <w:szCs w:val="28"/>
        </w:rPr>
        <w:t xml:space="preserve"> аудиторного часу. Оцінка може бути </w:t>
      </w:r>
      <w:proofErr w:type="gramStart"/>
      <w:r w:rsidRPr="00A0205E">
        <w:rPr>
          <w:sz w:val="28"/>
          <w:szCs w:val="28"/>
        </w:rPr>
        <w:t>п</w:t>
      </w:r>
      <w:proofErr w:type="gramEnd"/>
      <w:r w:rsidRPr="00A0205E">
        <w:rPr>
          <w:sz w:val="28"/>
          <w:szCs w:val="28"/>
        </w:rPr>
        <w:t>ідвищена за рахунок поточних оцінок.</w:t>
      </w:r>
    </w:p>
    <w:p w:rsidR="00A0205E" w:rsidRDefault="00A0205E" w:rsidP="0003550E">
      <w:pPr>
        <w:ind w:firstLine="284"/>
        <w:jc w:val="both"/>
        <w:rPr>
          <w:b/>
          <w:lang w:val="uk-UA"/>
        </w:rPr>
      </w:pPr>
    </w:p>
    <w:p w:rsidR="0003550E" w:rsidRDefault="0003550E" w:rsidP="0003550E">
      <w:pPr>
        <w:ind w:firstLine="284"/>
        <w:jc w:val="both"/>
        <w:rPr>
          <w:lang w:val="uk-UA"/>
        </w:rPr>
      </w:pPr>
      <w:r w:rsidRPr="0003550E">
        <w:rPr>
          <w:b/>
          <w:lang w:val="uk-UA"/>
        </w:rPr>
        <w:t xml:space="preserve"> ПІДСУМКОВЕ ОЦІНЮВАННЯ</w:t>
      </w:r>
      <w:r w:rsidRPr="0003550E">
        <w:rPr>
          <w:lang w:val="uk-UA"/>
        </w:rPr>
        <w:t xml:space="preserve"> </w:t>
      </w:r>
    </w:p>
    <w:p w:rsidR="00A0205E" w:rsidRDefault="0003550E" w:rsidP="00A0205E">
      <w:pPr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  <w:lang w:val="uk-UA"/>
        </w:rPr>
        <w:t xml:space="preserve">Підсумкове оцінювання проводиться на екзамені та заліку з оцінкою. </w:t>
      </w:r>
      <w:r w:rsidRPr="0003550E">
        <w:rPr>
          <w:sz w:val="28"/>
          <w:szCs w:val="28"/>
        </w:rPr>
        <w:t>Метою екзамену та заліку є контроль сформованості навичок розв’язання задач за програмою дисципліни та компетентностей, необхідних для виконання задач професійного спрямування. Екзамен або залік полягає у виконанні завдання екзаменаційного білету, що складається з трьох питань:</w:t>
      </w:r>
    </w:p>
    <w:p w:rsidR="00A0205E" w:rsidRDefault="0003550E" w:rsidP="00A0205E">
      <w:pPr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 xml:space="preserve">1. Теоретичне питання. </w:t>
      </w:r>
      <w:proofErr w:type="gramStart"/>
      <w:r w:rsidRPr="0003550E">
        <w:rPr>
          <w:sz w:val="28"/>
          <w:szCs w:val="28"/>
        </w:rPr>
        <w:t>Максимальна</w:t>
      </w:r>
      <w:proofErr w:type="gramEnd"/>
      <w:r w:rsidRPr="0003550E">
        <w:rPr>
          <w:sz w:val="28"/>
          <w:szCs w:val="28"/>
        </w:rPr>
        <w:t xml:space="preserve"> кількість балів – 20 балів. </w:t>
      </w:r>
    </w:p>
    <w:p w:rsidR="00A0205E" w:rsidRDefault="0003550E" w:rsidP="00A0205E">
      <w:pPr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 xml:space="preserve">2. Теоретичне питання. </w:t>
      </w:r>
      <w:proofErr w:type="gramStart"/>
      <w:r w:rsidRPr="0003550E">
        <w:rPr>
          <w:sz w:val="28"/>
          <w:szCs w:val="28"/>
        </w:rPr>
        <w:t>Максимальна</w:t>
      </w:r>
      <w:proofErr w:type="gramEnd"/>
      <w:r w:rsidRPr="0003550E">
        <w:rPr>
          <w:sz w:val="28"/>
          <w:szCs w:val="28"/>
        </w:rPr>
        <w:t xml:space="preserve"> кількість балів – 40 балів. </w:t>
      </w:r>
    </w:p>
    <w:p w:rsidR="0003550E" w:rsidRPr="0003550E" w:rsidRDefault="0003550E" w:rsidP="00A0205E">
      <w:pPr>
        <w:ind w:firstLine="284"/>
        <w:jc w:val="both"/>
        <w:rPr>
          <w:b/>
          <w:bCs/>
          <w:sz w:val="28"/>
          <w:szCs w:val="28"/>
          <w:lang w:val="uk-UA"/>
        </w:rPr>
      </w:pPr>
      <w:r w:rsidRPr="0003550E">
        <w:rPr>
          <w:sz w:val="28"/>
          <w:szCs w:val="28"/>
        </w:rPr>
        <w:t>3. Практичне (ситуаційні вправи, завдання), за програмними питаннями, що ві</w:t>
      </w:r>
      <w:proofErr w:type="gramStart"/>
      <w:r w:rsidRPr="0003550E">
        <w:rPr>
          <w:sz w:val="28"/>
          <w:szCs w:val="28"/>
        </w:rPr>
        <w:t>др</w:t>
      </w:r>
      <w:proofErr w:type="gramEnd"/>
      <w:r w:rsidRPr="0003550E">
        <w:rPr>
          <w:sz w:val="28"/>
          <w:szCs w:val="28"/>
        </w:rPr>
        <w:t xml:space="preserve">ізняються від двох перших. </w:t>
      </w:r>
      <w:proofErr w:type="gramStart"/>
      <w:r w:rsidRPr="0003550E">
        <w:rPr>
          <w:sz w:val="28"/>
          <w:szCs w:val="28"/>
        </w:rPr>
        <w:t>Максимальна</w:t>
      </w:r>
      <w:proofErr w:type="gramEnd"/>
      <w:r w:rsidRPr="0003550E">
        <w:rPr>
          <w:sz w:val="28"/>
          <w:szCs w:val="28"/>
        </w:rPr>
        <w:t xml:space="preserve"> кількість балів – 40 балів.</w:t>
      </w:r>
    </w:p>
    <w:p w:rsidR="002E2A61" w:rsidRDefault="002E2A61" w:rsidP="002E2A61">
      <w:pPr>
        <w:ind w:firstLine="284"/>
        <w:rPr>
          <w:b/>
          <w:bCs/>
          <w:sz w:val="28"/>
          <w:szCs w:val="28"/>
          <w:lang w:val="uk-UA"/>
        </w:rPr>
      </w:pPr>
    </w:p>
    <w:p w:rsidR="002E2A61" w:rsidRDefault="002E2A61" w:rsidP="00A0205E">
      <w:pPr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12. Необхідне обладнання та програмне забезпечення </w:t>
      </w:r>
    </w:p>
    <w:p w:rsidR="0081668C" w:rsidRPr="0081668C" w:rsidRDefault="0081668C" w:rsidP="00A0205E">
      <w:pPr>
        <w:ind w:firstLine="284"/>
        <w:jc w:val="both"/>
        <w:rPr>
          <w:bCs/>
          <w:sz w:val="28"/>
          <w:szCs w:val="28"/>
          <w:lang w:val="uk-UA"/>
        </w:rPr>
      </w:pPr>
      <w:r w:rsidRPr="0081668C">
        <w:rPr>
          <w:bCs/>
          <w:sz w:val="28"/>
          <w:szCs w:val="28"/>
          <w:lang w:val="uk-UA"/>
        </w:rPr>
        <w:t>«Лайпро»</w:t>
      </w:r>
      <w:r>
        <w:rPr>
          <w:bCs/>
          <w:sz w:val="28"/>
          <w:szCs w:val="28"/>
          <w:lang w:val="uk-UA"/>
        </w:rPr>
        <w:t xml:space="preserve"> для експозиції відео матеріалів (лекцій, практичних занять) за допомогою «Нет-бук»</w:t>
      </w:r>
      <w:r w:rsidR="00384796">
        <w:rPr>
          <w:bCs/>
          <w:sz w:val="28"/>
          <w:szCs w:val="28"/>
          <w:lang w:val="uk-UA"/>
        </w:rPr>
        <w:t>.</w:t>
      </w:r>
    </w:p>
    <w:p w:rsidR="00A0205E" w:rsidRDefault="00A0205E" w:rsidP="00A0205E">
      <w:pPr>
        <w:ind w:firstLine="284"/>
        <w:jc w:val="both"/>
        <w:rPr>
          <w:sz w:val="16"/>
          <w:szCs w:val="16"/>
          <w:lang w:val="uk-UA"/>
        </w:rPr>
      </w:pPr>
    </w:p>
    <w:p w:rsidR="002E2A61" w:rsidRDefault="002E2A61" w:rsidP="002E2A61">
      <w:pPr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13. Рекомендовані джерела інформації</w:t>
      </w:r>
    </w:p>
    <w:p w:rsidR="002E2A61" w:rsidRDefault="002E2A61" w:rsidP="00211D26">
      <w:pPr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13.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>. Базова література</w:t>
      </w:r>
    </w:p>
    <w:p w:rsidR="00B22AEA" w:rsidRPr="00B22AEA" w:rsidRDefault="00B22AEA" w:rsidP="00211D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 xml:space="preserve">13.1.1. </w:t>
      </w:r>
      <w:r w:rsidRPr="00B22AEA">
        <w:rPr>
          <w:rFonts w:eastAsiaTheme="minorHAnsi"/>
          <w:sz w:val="32"/>
          <w:szCs w:val="32"/>
          <w:lang w:val="uk-UA" w:eastAsia="en-US"/>
        </w:rPr>
        <w:t>Довідник з цивільної оборони (цивільного захисту). —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Pr="00B22AEA">
        <w:rPr>
          <w:rFonts w:eastAsiaTheme="minorHAnsi"/>
          <w:sz w:val="32"/>
          <w:szCs w:val="32"/>
          <w:lang w:val="uk-UA" w:eastAsia="en-US"/>
        </w:rPr>
        <w:t>Київ, ЗАТ“Укртехногрупа”, 2000. — 353 с.</w:t>
      </w:r>
    </w:p>
    <w:p w:rsidR="00B22AEA" w:rsidRDefault="00211D26" w:rsidP="00211D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</w:t>
      </w:r>
      <w:r w:rsidR="00B22AEA" w:rsidRPr="00B22AEA">
        <w:rPr>
          <w:rFonts w:eastAsiaTheme="minorHAnsi"/>
          <w:sz w:val="32"/>
          <w:szCs w:val="32"/>
          <w:lang w:val="uk-UA" w:eastAsia="en-US"/>
        </w:rPr>
        <w:t>3.</w:t>
      </w:r>
      <w:r>
        <w:rPr>
          <w:rFonts w:eastAsiaTheme="minorHAnsi"/>
          <w:sz w:val="32"/>
          <w:szCs w:val="32"/>
          <w:lang w:val="uk-UA" w:eastAsia="en-US"/>
        </w:rPr>
        <w:t>1.2.</w:t>
      </w:r>
      <w:r w:rsidR="00B22AEA" w:rsidRPr="00B22AEA">
        <w:rPr>
          <w:rFonts w:eastAsiaTheme="minorHAnsi"/>
          <w:sz w:val="32"/>
          <w:szCs w:val="32"/>
          <w:lang w:val="uk-UA" w:eastAsia="en-US"/>
        </w:rPr>
        <w:t xml:space="preserve"> Захист населення і територій від надзвичайних ситуацій.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B22AEA" w:rsidRPr="00B22AEA">
        <w:rPr>
          <w:rFonts w:eastAsiaTheme="minorHAnsi"/>
          <w:sz w:val="32"/>
          <w:szCs w:val="32"/>
          <w:lang w:val="uk-UA" w:eastAsia="en-US"/>
        </w:rPr>
        <w:t>Т. 1. Техногенна та природна небезпека / О. М. Євдін,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B22AEA" w:rsidRPr="00B22AEA">
        <w:rPr>
          <w:rFonts w:eastAsiaTheme="minorHAnsi"/>
          <w:sz w:val="32"/>
          <w:szCs w:val="32"/>
          <w:lang w:val="uk-UA" w:eastAsia="en-US"/>
        </w:rPr>
        <w:t>В. В. Могил</w:t>
      </w:r>
      <w:r w:rsidR="00B22AEA">
        <w:rPr>
          <w:rFonts w:eastAsiaTheme="minorHAnsi"/>
          <w:sz w:val="32"/>
          <w:szCs w:val="32"/>
          <w:lang w:eastAsia="en-US"/>
        </w:rPr>
        <w:t xml:space="preserve">ьниченко, М. А. 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>Скидан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 xml:space="preserve"> [та ін.]. — К.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 xml:space="preserve"> КІМ,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B22AEA">
        <w:rPr>
          <w:rFonts w:eastAsiaTheme="minorHAnsi"/>
          <w:sz w:val="32"/>
          <w:szCs w:val="32"/>
          <w:lang w:eastAsia="en-US"/>
        </w:rPr>
        <w:t>2007. — 636 с.</w:t>
      </w:r>
    </w:p>
    <w:p w:rsidR="00B22AEA" w:rsidRDefault="00211D26" w:rsidP="00211D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13.1.3</w:t>
      </w:r>
      <w:r w:rsidR="00B22AEA">
        <w:rPr>
          <w:rFonts w:eastAsiaTheme="minorHAnsi"/>
          <w:sz w:val="32"/>
          <w:szCs w:val="32"/>
          <w:lang w:eastAsia="en-US"/>
        </w:rPr>
        <w:t>. Стеблюк М. І. Цивільна оборона і цивільний захист /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B22AEA">
        <w:rPr>
          <w:rFonts w:eastAsiaTheme="minorHAnsi"/>
          <w:sz w:val="32"/>
          <w:szCs w:val="32"/>
          <w:lang w:eastAsia="en-US"/>
        </w:rPr>
        <w:t>І. М. Стеблюк. — К.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 xml:space="preserve"> Знання, 2010. — 487 с.</w:t>
      </w:r>
    </w:p>
    <w:p w:rsidR="00B22AEA" w:rsidRDefault="00211D26" w:rsidP="00211D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13.1.4</w:t>
      </w:r>
      <w:r w:rsidR="00B22AEA">
        <w:rPr>
          <w:rFonts w:eastAsiaTheme="minorHAnsi"/>
          <w:sz w:val="32"/>
          <w:szCs w:val="32"/>
          <w:lang w:eastAsia="en-US"/>
        </w:rPr>
        <w:t xml:space="preserve">. Шоботов В. М. Цивільна оборона: навчальний 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>ібник /В. М. Шоботов. — К.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 xml:space="preserve"> Центр навчальної літератури,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B22AEA">
        <w:rPr>
          <w:rFonts w:eastAsiaTheme="minorHAnsi"/>
          <w:sz w:val="32"/>
          <w:szCs w:val="32"/>
          <w:lang w:eastAsia="en-US"/>
        </w:rPr>
        <w:t>2006.— 438 с.</w:t>
      </w:r>
    </w:p>
    <w:p w:rsidR="00B22AEA" w:rsidRDefault="00211D26" w:rsidP="00211D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13.1.5</w:t>
      </w:r>
      <w:r w:rsidR="00B22AEA">
        <w:rPr>
          <w:rFonts w:eastAsiaTheme="minorHAnsi"/>
          <w:sz w:val="32"/>
          <w:szCs w:val="32"/>
          <w:lang w:eastAsia="en-US"/>
        </w:rPr>
        <w:t xml:space="preserve">. Основи цивільного захисту: навч. 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>іб. / О. В. Бикова,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B22AEA">
        <w:rPr>
          <w:rFonts w:eastAsiaTheme="minorHAnsi"/>
          <w:sz w:val="32"/>
          <w:szCs w:val="32"/>
          <w:lang w:eastAsia="en-US"/>
        </w:rPr>
        <w:t>О. Ч. Болієв, Д. М. Деревинський [та ін.].— К.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 xml:space="preserve"> ІДУЦЗ,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B22AEA">
        <w:rPr>
          <w:rFonts w:eastAsiaTheme="minorHAnsi"/>
          <w:sz w:val="32"/>
          <w:szCs w:val="32"/>
          <w:lang w:eastAsia="en-US"/>
        </w:rPr>
        <w:t>2008. — 223 с.</w:t>
      </w:r>
    </w:p>
    <w:p w:rsidR="00B22AEA" w:rsidRDefault="00211D26" w:rsidP="00211D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</w:t>
      </w:r>
      <w:r w:rsidR="00B22AEA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6.</w:t>
      </w:r>
      <w:r w:rsidR="00B22AEA">
        <w:rPr>
          <w:rFonts w:eastAsiaTheme="minorHAnsi"/>
          <w:sz w:val="32"/>
          <w:szCs w:val="32"/>
          <w:lang w:eastAsia="en-US"/>
        </w:rPr>
        <w:t xml:space="preserve"> Основи цивільного захисту: навч. 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>іб. / В. О. Васійчук,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B22AEA">
        <w:rPr>
          <w:rFonts w:eastAsiaTheme="minorHAnsi"/>
          <w:sz w:val="32"/>
          <w:szCs w:val="32"/>
          <w:lang w:eastAsia="en-US"/>
        </w:rPr>
        <w:t>В. Є. Гончарук, С. І. Качан [та ін.].— Львів, 2010.—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B22AEA">
        <w:rPr>
          <w:rFonts w:eastAsiaTheme="minorHAnsi"/>
          <w:sz w:val="32"/>
          <w:szCs w:val="32"/>
          <w:lang w:eastAsia="en-US"/>
        </w:rPr>
        <w:t>384 с.</w:t>
      </w:r>
    </w:p>
    <w:p w:rsidR="00B22AEA" w:rsidRDefault="00211D26" w:rsidP="00211D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13.1.7</w:t>
      </w:r>
      <w:r w:rsidR="00B22AEA">
        <w:rPr>
          <w:rFonts w:eastAsiaTheme="minorHAnsi"/>
          <w:sz w:val="32"/>
          <w:szCs w:val="32"/>
          <w:lang w:eastAsia="en-US"/>
        </w:rPr>
        <w:t xml:space="preserve">. Левчук К. О. Цивільний захист: навчальний 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>ібник /К. О. Левчук, Р. Я. Романюк, А. О. Толок. — Дніпродзержинськ</w:t>
      </w:r>
      <w:proofErr w:type="gramStart"/>
      <w:r w:rsidR="00B22AEA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B22AEA">
        <w:rPr>
          <w:rFonts w:eastAsiaTheme="minorHAnsi"/>
          <w:sz w:val="32"/>
          <w:szCs w:val="32"/>
          <w:lang w:eastAsia="en-US"/>
        </w:rPr>
        <w:t xml:space="preserve"> ДДТУ, 2016. — 325 с.</w:t>
      </w:r>
    </w:p>
    <w:p w:rsidR="00453846" w:rsidRDefault="00453846" w:rsidP="00211D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13.1.8. Богатов</w:t>
      </w:r>
      <w:r w:rsidR="00367026">
        <w:rPr>
          <w:rFonts w:eastAsiaTheme="minorHAnsi"/>
          <w:sz w:val="32"/>
          <w:szCs w:val="32"/>
          <w:lang w:val="uk-UA" w:eastAsia="en-US"/>
        </w:rPr>
        <w:t xml:space="preserve"> О. І.,</w:t>
      </w:r>
      <w:r>
        <w:rPr>
          <w:rFonts w:eastAsiaTheme="minorHAnsi"/>
          <w:sz w:val="32"/>
          <w:szCs w:val="32"/>
          <w:lang w:val="uk-UA" w:eastAsia="en-US"/>
        </w:rPr>
        <w:t xml:space="preserve"> та ін. Цивільна оборона.</w:t>
      </w:r>
      <w:r w:rsidR="00367026">
        <w:rPr>
          <w:rFonts w:eastAsiaTheme="minorHAnsi"/>
          <w:sz w:val="32"/>
          <w:szCs w:val="32"/>
          <w:lang w:val="uk-UA" w:eastAsia="en-US"/>
        </w:rPr>
        <w:t xml:space="preserve"> Конспект лекцій. Харків. Видавн. ХНАДУ. 2010 р. – 188 с.</w:t>
      </w:r>
    </w:p>
    <w:p w:rsidR="00367026" w:rsidRDefault="00367026" w:rsidP="00211D2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>13.</w:t>
      </w:r>
      <w:r w:rsidR="00215A55">
        <w:rPr>
          <w:rFonts w:eastAsiaTheme="minorHAnsi"/>
          <w:sz w:val="32"/>
          <w:szCs w:val="32"/>
          <w:lang w:val="uk-UA" w:eastAsia="en-US"/>
        </w:rPr>
        <w:t>1.9</w:t>
      </w:r>
      <w:r>
        <w:rPr>
          <w:rFonts w:eastAsiaTheme="minorHAnsi"/>
          <w:sz w:val="32"/>
          <w:szCs w:val="32"/>
          <w:lang w:val="uk-UA" w:eastAsia="en-US"/>
        </w:rPr>
        <w:t xml:space="preserve">. Кравцов М. М., та ін. Методичні вказівки і завдання до иконання практичних занять з дисципліни «ЦИВІЛЬНИЙ ЗАХИСТ». Харків. Видавн. ХНАДУ 2019 р. – 105 с. </w:t>
      </w:r>
    </w:p>
    <w:p w:rsidR="00124E42" w:rsidRDefault="00124E42" w:rsidP="00124E42">
      <w:pPr>
        <w:pStyle w:val="ad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13.1.10. Кравцов М. М. Методичні вказівки «</w:t>
      </w:r>
      <w:r w:rsidRPr="00124E42">
        <w:rPr>
          <w:sz w:val="28"/>
          <w:szCs w:val="28"/>
          <w:lang w:val="uk-UA"/>
        </w:rPr>
        <w:t>Д</w:t>
      </w:r>
      <w:r w:rsidRPr="00124E42">
        <w:rPr>
          <w:sz w:val="28"/>
          <w:szCs w:val="28"/>
        </w:rPr>
        <w:t>о виконання практичної частини контрольної роботи (вирішення задач)</w:t>
      </w:r>
      <w:r>
        <w:rPr>
          <w:sz w:val="28"/>
          <w:szCs w:val="28"/>
          <w:lang w:val="uk-UA"/>
        </w:rPr>
        <w:t>»</w:t>
      </w:r>
      <w:r w:rsidRPr="00124E42">
        <w:rPr>
          <w:sz w:val="28"/>
          <w:szCs w:val="28"/>
        </w:rPr>
        <w:t xml:space="preserve"> з дисципліни:"Охорона праці у галузі". Для всіх </w:t>
      </w:r>
      <w:proofErr w:type="gramStart"/>
      <w:r w:rsidRPr="00124E42">
        <w:rPr>
          <w:sz w:val="28"/>
          <w:szCs w:val="28"/>
        </w:rPr>
        <w:t>спец</w:t>
      </w:r>
      <w:proofErr w:type="gramEnd"/>
      <w:r w:rsidRPr="00124E42">
        <w:rPr>
          <w:sz w:val="28"/>
          <w:szCs w:val="28"/>
        </w:rPr>
        <w:t>іальностей</w:t>
      </w:r>
      <w:r w:rsidRPr="00124E42">
        <w:rPr>
          <w:sz w:val="28"/>
          <w:szCs w:val="28"/>
          <w:lang w:val="uk-UA"/>
        </w:rPr>
        <w:t>.</w:t>
      </w:r>
      <w:r w:rsidR="004921C1">
        <w:rPr>
          <w:sz w:val="28"/>
          <w:szCs w:val="28"/>
          <w:lang w:val="uk-UA"/>
        </w:rPr>
        <w:t xml:space="preserve"> Харків.</w:t>
      </w:r>
      <w:r w:rsidRPr="00124E42">
        <w:rPr>
          <w:sz w:val="28"/>
          <w:szCs w:val="28"/>
          <w:lang w:val="uk-UA"/>
        </w:rPr>
        <w:t xml:space="preserve"> Видавн.</w:t>
      </w:r>
      <w:r w:rsidRPr="00124E42">
        <w:rPr>
          <w:sz w:val="28"/>
          <w:szCs w:val="28"/>
        </w:rPr>
        <w:t xml:space="preserve"> ХНАДУ. 2018 р.</w:t>
      </w:r>
      <w:r w:rsidRPr="00124E42">
        <w:rPr>
          <w:sz w:val="28"/>
          <w:szCs w:val="28"/>
          <w:lang w:val="uk-UA"/>
        </w:rPr>
        <w:t xml:space="preserve"> 64 С.</w:t>
      </w:r>
    </w:p>
    <w:p w:rsidR="00124E42" w:rsidRDefault="00124E42" w:rsidP="00124E4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13.1.1</w:t>
      </w:r>
      <w:r w:rsidR="004921C1">
        <w:rPr>
          <w:rFonts w:eastAsiaTheme="minorHAnsi"/>
          <w:sz w:val="32"/>
          <w:szCs w:val="32"/>
          <w:lang w:val="uk-UA" w:eastAsia="en-US"/>
        </w:rPr>
        <w:t>1</w:t>
      </w:r>
      <w:r>
        <w:rPr>
          <w:rFonts w:eastAsiaTheme="minorHAnsi"/>
          <w:sz w:val="32"/>
          <w:szCs w:val="32"/>
          <w:lang w:val="uk-UA" w:eastAsia="en-US"/>
        </w:rPr>
        <w:t xml:space="preserve">. </w:t>
      </w:r>
      <w:r>
        <w:rPr>
          <w:rFonts w:eastAsiaTheme="minorHAnsi"/>
          <w:sz w:val="32"/>
          <w:szCs w:val="32"/>
          <w:lang w:eastAsia="en-US"/>
        </w:rPr>
        <w:t xml:space="preserve">62. Довідник з цивільної оборони (цивільного захисту). </w:t>
      </w:r>
      <w:proofErr w:type="gramStart"/>
      <w:r>
        <w:rPr>
          <w:rFonts w:eastAsiaTheme="minorHAnsi"/>
          <w:sz w:val="32"/>
          <w:szCs w:val="32"/>
          <w:lang w:eastAsia="en-US"/>
        </w:rPr>
        <w:t>—К</w:t>
      </w:r>
      <w:proofErr w:type="gramEnd"/>
      <w:r>
        <w:rPr>
          <w:rFonts w:eastAsiaTheme="minorHAnsi"/>
          <w:sz w:val="32"/>
          <w:szCs w:val="32"/>
          <w:lang w:eastAsia="en-US"/>
        </w:rPr>
        <w:t>иїв, ЗАТ“Укртехногрупа”, 2000. — 353 с.</w:t>
      </w:r>
    </w:p>
    <w:p w:rsidR="00124E42" w:rsidRDefault="004921C1" w:rsidP="00124E4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</w:t>
      </w:r>
      <w:r w:rsidR="00124E42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12.</w:t>
      </w:r>
      <w:r w:rsidR="00124E42">
        <w:rPr>
          <w:rFonts w:eastAsiaTheme="minorHAnsi"/>
          <w:sz w:val="32"/>
          <w:szCs w:val="32"/>
          <w:lang w:eastAsia="en-US"/>
        </w:rPr>
        <w:t xml:space="preserve"> Захист населення і територій від надзвичайних ситуацій.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124E42">
        <w:rPr>
          <w:rFonts w:eastAsiaTheme="minorHAnsi"/>
          <w:sz w:val="32"/>
          <w:szCs w:val="32"/>
          <w:lang w:eastAsia="en-US"/>
        </w:rPr>
        <w:t>Т. 1. Техногенна та природна небезпека / О. М. Євдін,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124E42">
        <w:rPr>
          <w:rFonts w:eastAsiaTheme="minorHAnsi"/>
          <w:sz w:val="32"/>
          <w:szCs w:val="32"/>
          <w:lang w:eastAsia="en-US"/>
        </w:rPr>
        <w:t xml:space="preserve">В. В. Могильниченко, М. А. 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>Скидан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 xml:space="preserve"> [та ін.]. — К.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 xml:space="preserve"> КІМ,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124E42">
        <w:rPr>
          <w:rFonts w:eastAsiaTheme="minorHAnsi"/>
          <w:sz w:val="32"/>
          <w:szCs w:val="32"/>
          <w:lang w:eastAsia="en-US"/>
        </w:rPr>
        <w:t>2007. — 636 с.</w:t>
      </w:r>
    </w:p>
    <w:p w:rsidR="00124E42" w:rsidRDefault="004921C1" w:rsidP="00124E4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</w:t>
      </w:r>
      <w:r w:rsidR="00124E42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13.</w:t>
      </w:r>
      <w:r w:rsidR="00124E42">
        <w:rPr>
          <w:rFonts w:eastAsiaTheme="minorHAnsi"/>
          <w:sz w:val="32"/>
          <w:szCs w:val="32"/>
          <w:lang w:eastAsia="en-US"/>
        </w:rPr>
        <w:t xml:space="preserve"> Стеблюк М. І. Цивільна оборона і цивільний захист /І. М. Стеблюк. — К.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 xml:space="preserve"> Знання, 2010. — 487 с.</w:t>
      </w:r>
    </w:p>
    <w:p w:rsidR="00124E42" w:rsidRDefault="004921C1" w:rsidP="00124E4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</w:t>
      </w:r>
      <w:r w:rsidR="00124E42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14.</w:t>
      </w:r>
      <w:r w:rsidR="00124E42">
        <w:rPr>
          <w:rFonts w:eastAsiaTheme="minorHAnsi"/>
          <w:sz w:val="32"/>
          <w:szCs w:val="32"/>
          <w:lang w:eastAsia="en-US"/>
        </w:rPr>
        <w:t xml:space="preserve"> Шоботов В. М. Цивільна оборона: навчальний 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>ібник /В. М. Шоботов. — К.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 xml:space="preserve"> Центр навчальної літератури,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124E42">
        <w:rPr>
          <w:rFonts w:eastAsiaTheme="minorHAnsi"/>
          <w:sz w:val="32"/>
          <w:szCs w:val="32"/>
          <w:lang w:eastAsia="en-US"/>
        </w:rPr>
        <w:t>2006.— 438 с.</w:t>
      </w:r>
    </w:p>
    <w:p w:rsidR="00124E42" w:rsidRDefault="004921C1" w:rsidP="00124E4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13.1.15</w:t>
      </w:r>
      <w:r w:rsidR="00124E42">
        <w:rPr>
          <w:rFonts w:eastAsiaTheme="minorHAnsi"/>
          <w:sz w:val="32"/>
          <w:szCs w:val="32"/>
          <w:lang w:eastAsia="en-US"/>
        </w:rPr>
        <w:t xml:space="preserve">. Основи цивільного захисту: навч. 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>іб. / О. В. Бикова,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124E42">
        <w:rPr>
          <w:rFonts w:eastAsiaTheme="minorHAnsi"/>
          <w:sz w:val="32"/>
          <w:szCs w:val="32"/>
          <w:lang w:eastAsia="en-US"/>
        </w:rPr>
        <w:t>О. Ч. Болієв, Д. М. Деревинський [та ін.]. — К.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 xml:space="preserve"> ІДУЦЗ,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124E42">
        <w:rPr>
          <w:rFonts w:eastAsiaTheme="minorHAnsi"/>
          <w:sz w:val="32"/>
          <w:szCs w:val="32"/>
          <w:lang w:eastAsia="en-US"/>
        </w:rPr>
        <w:t>2008.— 223 с.</w:t>
      </w:r>
    </w:p>
    <w:p w:rsidR="00124E42" w:rsidRDefault="004921C1" w:rsidP="00124E4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</w:t>
      </w:r>
      <w:r w:rsidR="00124E42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16.</w:t>
      </w:r>
      <w:r w:rsidR="00124E42">
        <w:rPr>
          <w:rFonts w:eastAsiaTheme="minorHAnsi"/>
          <w:sz w:val="32"/>
          <w:szCs w:val="32"/>
          <w:lang w:eastAsia="en-US"/>
        </w:rPr>
        <w:t xml:space="preserve"> Основи цивільного захисту: навч. 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>іб. / В. О. Васійчук,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124E42">
        <w:rPr>
          <w:rFonts w:eastAsiaTheme="minorHAnsi"/>
          <w:sz w:val="32"/>
          <w:szCs w:val="32"/>
          <w:lang w:eastAsia="en-US"/>
        </w:rPr>
        <w:t>В. Є. Гончарук, С. І. Качан [та ін.]. — Львів, 2010. —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124E42">
        <w:rPr>
          <w:rFonts w:eastAsiaTheme="minorHAnsi"/>
          <w:sz w:val="32"/>
          <w:szCs w:val="32"/>
          <w:lang w:eastAsia="en-US"/>
        </w:rPr>
        <w:t>384 с.</w:t>
      </w:r>
    </w:p>
    <w:p w:rsidR="00124E42" w:rsidRDefault="004921C1" w:rsidP="004921C1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rFonts w:eastAsiaTheme="minorHAnsi"/>
          <w:sz w:val="32"/>
          <w:szCs w:val="32"/>
          <w:lang w:val="uk-UA" w:eastAsia="en-US"/>
        </w:rPr>
        <w:t>13.1.17</w:t>
      </w:r>
      <w:r w:rsidR="00124E42">
        <w:rPr>
          <w:rFonts w:eastAsiaTheme="minorHAnsi"/>
          <w:sz w:val="32"/>
          <w:szCs w:val="32"/>
          <w:lang w:eastAsia="en-US"/>
        </w:rPr>
        <w:t xml:space="preserve">. Левчук К. О. Цивільний захист: навчальний 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>ібник /К. О. Левчук, Р. Я. Романюк, А. О. Толок. — Дніпродзержинськ</w:t>
      </w:r>
      <w:proofErr w:type="gramStart"/>
      <w:r w:rsidR="00124E42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124E42">
        <w:rPr>
          <w:rFonts w:eastAsiaTheme="minorHAnsi"/>
          <w:sz w:val="32"/>
          <w:szCs w:val="32"/>
          <w:lang w:eastAsia="en-US"/>
        </w:rPr>
        <w:t xml:space="preserve"> ДДТУ, 2016. — 325 с.</w:t>
      </w:r>
    </w:p>
    <w:p w:rsidR="00384796" w:rsidRDefault="00215A55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13.1.1</w:t>
      </w:r>
      <w:r w:rsidR="004921C1">
        <w:rPr>
          <w:rFonts w:eastAsiaTheme="minorHAnsi"/>
          <w:sz w:val="32"/>
          <w:szCs w:val="32"/>
          <w:lang w:val="uk-UA" w:eastAsia="en-US"/>
        </w:rPr>
        <w:t>8</w:t>
      </w:r>
      <w:r>
        <w:rPr>
          <w:rFonts w:eastAsiaTheme="minorHAnsi"/>
          <w:sz w:val="32"/>
          <w:szCs w:val="32"/>
          <w:lang w:val="uk-UA" w:eastAsia="en-US"/>
        </w:rPr>
        <w:t xml:space="preserve">. </w:t>
      </w:r>
      <w:r w:rsidR="00384796">
        <w:rPr>
          <w:rFonts w:eastAsiaTheme="minorHAnsi"/>
          <w:sz w:val="32"/>
          <w:szCs w:val="32"/>
          <w:lang w:eastAsia="en-US"/>
        </w:rPr>
        <w:t>НПАОП 0.00—4.12—05. “Типове положення про порядок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 xml:space="preserve">проведення навчання і 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>перев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>ірки знань з питань охорони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>праці”. Наказ Держнаглядохоронпраці від 26.01.2005 р.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>№ 15.</w:t>
      </w:r>
    </w:p>
    <w:p w:rsidR="00384796" w:rsidRDefault="00215A55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13.1.1</w:t>
      </w:r>
      <w:r w:rsidR="004921C1">
        <w:rPr>
          <w:rFonts w:eastAsiaTheme="minorHAnsi"/>
          <w:sz w:val="32"/>
          <w:szCs w:val="32"/>
          <w:lang w:val="uk-UA" w:eastAsia="en-US"/>
        </w:rPr>
        <w:t>9</w:t>
      </w:r>
      <w:r w:rsidR="00384796">
        <w:rPr>
          <w:rFonts w:eastAsiaTheme="minorHAnsi"/>
          <w:sz w:val="32"/>
          <w:szCs w:val="32"/>
          <w:lang w:eastAsia="en-US"/>
        </w:rPr>
        <w:t xml:space="preserve">. Левчук К. О. Аналіз дій працівників 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>в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 xml:space="preserve"> небезпечних ситуаціях / К. О. Левчук, Р. Я. Романюк // Матеріали ІХ Міжнародної науково-практичної конференції “Новости научной мысли”, 27 жовтня—5 листопада 2013 р. — Прага.—2013. — Т. 16. Психологія та 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>соц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>іологія. — С.61—63.</w:t>
      </w:r>
    </w:p>
    <w:p w:rsidR="00384796" w:rsidRDefault="00215A55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</w:t>
      </w:r>
      <w:r w:rsidR="00384796">
        <w:rPr>
          <w:rFonts w:eastAsiaTheme="minorHAnsi"/>
          <w:sz w:val="32"/>
          <w:szCs w:val="32"/>
          <w:lang w:eastAsia="en-US"/>
        </w:rPr>
        <w:t>3.</w:t>
      </w:r>
      <w:r>
        <w:rPr>
          <w:rFonts w:eastAsiaTheme="minorHAnsi"/>
          <w:sz w:val="32"/>
          <w:szCs w:val="32"/>
          <w:lang w:val="uk-UA" w:eastAsia="en-US"/>
        </w:rPr>
        <w:t>1</w:t>
      </w:r>
      <w:r w:rsidR="004921C1">
        <w:rPr>
          <w:rFonts w:eastAsiaTheme="minorHAnsi"/>
          <w:sz w:val="32"/>
          <w:szCs w:val="32"/>
          <w:lang w:val="uk-UA"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2</w:t>
      </w:r>
      <w:r w:rsidR="004921C1">
        <w:rPr>
          <w:rFonts w:eastAsiaTheme="minorHAnsi"/>
          <w:sz w:val="32"/>
          <w:szCs w:val="32"/>
          <w:lang w:val="uk-UA" w:eastAsia="en-US"/>
        </w:rPr>
        <w:t>0</w:t>
      </w:r>
      <w:r>
        <w:rPr>
          <w:rFonts w:eastAsiaTheme="minorHAnsi"/>
          <w:sz w:val="32"/>
          <w:szCs w:val="32"/>
          <w:lang w:val="uk-UA" w:eastAsia="en-US"/>
        </w:rPr>
        <w:t>.</w:t>
      </w:r>
      <w:r w:rsidR="00384796">
        <w:rPr>
          <w:rFonts w:eastAsiaTheme="minorHAnsi"/>
          <w:sz w:val="32"/>
          <w:szCs w:val="32"/>
          <w:lang w:eastAsia="en-US"/>
        </w:rPr>
        <w:t xml:space="preserve"> Порядок проведення розслідування та ведення 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>обл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>іку нещасних випадків, професійних захворювань і аварій на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>виробництві, затверджений постановою Кабінету Міністрів України від 30.11.2011 р. № 1232.</w:t>
      </w:r>
    </w:p>
    <w:p w:rsidR="00384796" w:rsidRDefault="00215A55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</w:t>
      </w:r>
      <w:r w:rsidR="004921C1">
        <w:rPr>
          <w:rFonts w:eastAsiaTheme="minorHAnsi"/>
          <w:sz w:val="32"/>
          <w:szCs w:val="32"/>
          <w:lang w:val="uk-UA" w:eastAsia="en-US"/>
        </w:rPr>
        <w:t>21</w:t>
      </w:r>
      <w:r w:rsidR="00384796">
        <w:rPr>
          <w:rFonts w:eastAsiaTheme="minorHAnsi"/>
          <w:sz w:val="32"/>
          <w:szCs w:val="32"/>
          <w:lang w:eastAsia="en-US"/>
        </w:rPr>
        <w:t xml:space="preserve">. Основи охорони праці: навчальний 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>ібник / В. В. Березуцький, Т. С. Бондаренко, Г. Г. Валенко та [ін.]; За заг.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>ред. В. В. Березуцького. — Х.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 xml:space="preserve"> Факт, 2007. — 480 с.</w:t>
      </w:r>
    </w:p>
    <w:p w:rsidR="00384796" w:rsidRDefault="00215A55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</w:t>
      </w:r>
      <w:r w:rsidR="00384796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1.</w:t>
      </w:r>
      <w:r w:rsidR="004921C1">
        <w:rPr>
          <w:rFonts w:eastAsiaTheme="minorHAnsi"/>
          <w:sz w:val="32"/>
          <w:szCs w:val="32"/>
          <w:lang w:val="uk-UA" w:eastAsia="en-US"/>
        </w:rPr>
        <w:t>22</w:t>
      </w:r>
      <w:r>
        <w:rPr>
          <w:rFonts w:eastAsiaTheme="minorHAnsi"/>
          <w:sz w:val="32"/>
          <w:szCs w:val="32"/>
          <w:lang w:val="uk-UA" w:eastAsia="en-US"/>
        </w:rPr>
        <w:t>.</w:t>
      </w:r>
      <w:r w:rsidR="00384796">
        <w:rPr>
          <w:rFonts w:eastAsiaTheme="minorHAnsi"/>
          <w:sz w:val="32"/>
          <w:szCs w:val="32"/>
          <w:lang w:eastAsia="en-US"/>
        </w:rPr>
        <w:t xml:space="preserve"> Протоєрейський О. С. Охорона праці в галузі: навчальний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>ібник / О. Є. Протоєрейський, О. І. Запорожець. — К.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>Книжкове вид-во НАУ, 2005. — 268 с.</w:t>
      </w:r>
    </w:p>
    <w:p w:rsidR="00384796" w:rsidRDefault="00215A55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</w:t>
      </w:r>
      <w:r w:rsidR="004921C1">
        <w:rPr>
          <w:rFonts w:eastAsiaTheme="minorHAnsi"/>
          <w:sz w:val="32"/>
          <w:szCs w:val="32"/>
          <w:lang w:val="uk-UA" w:eastAsia="en-US"/>
        </w:rPr>
        <w:t>23</w:t>
      </w:r>
      <w:r w:rsidR="00384796">
        <w:rPr>
          <w:rFonts w:eastAsiaTheme="minorHAnsi"/>
          <w:sz w:val="32"/>
          <w:szCs w:val="32"/>
          <w:lang w:eastAsia="en-US"/>
        </w:rPr>
        <w:t xml:space="preserve">. Сафонов В. В. Інженерні 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>р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>ішення з охорони праці при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>розробці дипломних проектів інженерно-будівельних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>спеціальностей: навч. посіб. / В. В.Сафонов, Л. М. Діденко, Ю. А. Гасило. — Київ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 xml:space="preserve"> Основа, 2000. — 336 с.</w:t>
      </w:r>
    </w:p>
    <w:p w:rsidR="00384796" w:rsidRDefault="004921C1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13.1.24</w:t>
      </w:r>
      <w:r w:rsidR="00215A55">
        <w:rPr>
          <w:rFonts w:eastAsiaTheme="minorHAnsi"/>
          <w:sz w:val="32"/>
          <w:szCs w:val="32"/>
          <w:lang w:val="uk-UA" w:eastAsia="en-US"/>
        </w:rPr>
        <w:t>.</w:t>
      </w:r>
      <w:r w:rsidR="00384796">
        <w:rPr>
          <w:rFonts w:eastAsiaTheme="minorHAnsi"/>
          <w:sz w:val="32"/>
          <w:szCs w:val="32"/>
          <w:lang w:eastAsia="en-US"/>
        </w:rPr>
        <w:t xml:space="preserve"> Сафонов В. В. Охорона праці при виготовлення і монтажі</w:t>
      </w:r>
      <w:r w:rsidR="00215A55"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 xml:space="preserve">металевих конструкцій: навч. 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>пос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>іб. / В. В. Сафонов,</w:t>
      </w:r>
      <w:r w:rsidR="00215A55"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>Л. М. Діденко, Л. А. Чередніченко. — Х.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 xml:space="preserve"> Основа, 1993. —</w:t>
      </w:r>
      <w:r w:rsidR="00215A55">
        <w:rPr>
          <w:rFonts w:eastAsiaTheme="minorHAnsi"/>
          <w:sz w:val="32"/>
          <w:szCs w:val="32"/>
          <w:lang w:val="uk-UA" w:eastAsia="en-US"/>
        </w:rPr>
        <w:t xml:space="preserve"> </w:t>
      </w:r>
      <w:r w:rsidR="00384796">
        <w:rPr>
          <w:rFonts w:eastAsiaTheme="minorHAnsi"/>
          <w:sz w:val="32"/>
          <w:szCs w:val="32"/>
          <w:lang w:eastAsia="en-US"/>
        </w:rPr>
        <w:t>280 с.</w:t>
      </w:r>
    </w:p>
    <w:p w:rsidR="00384796" w:rsidRDefault="00215A55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</w:t>
      </w:r>
      <w:r w:rsidR="00384796">
        <w:rPr>
          <w:rFonts w:eastAsiaTheme="minorHAnsi"/>
          <w:sz w:val="32"/>
          <w:szCs w:val="32"/>
          <w:lang w:eastAsia="en-US"/>
        </w:rPr>
        <w:t>3.</w:t>
      </w:r>
      <w:r>
        <w:rPr>
          <w:rFonts w:eastAsiaTheme="minorHAnsi"/>
          <w:sz w:val="32"/>
          <w:szCs w:val="32"/>
          <w:lang w:val="uk-UA" w:eastAsia="en-US"/>
        </w:rPr>
        <w:t>1.</w:t>
      </w:r>
      <w:r w:rsidR="004921C1">
        <w:rPr>
          <w:rFonts w:eastAsiaTheme="minorHAnsi"/>
          <w:sz w:val="32"/>
          <w:szCs w:val="32"/>
          <w:lang w:val="uk-UA" w:eastAsia="en-US"/>
        </w:rPr>
        <w:t>25</w:t>
      </w:r>
      <w:r>
        <w:rPr>
          <w:rFonts w:eastAsiaTheme="minorHAnsi"/>
          <w:sz w:val="32"/>
          <w:szCs w:val="32"/>
          <w:lang w:val="uk-UA" w:eastAsia="en-US"/>
        </w:rPr>
        <w:t>.</w:t>
      </w:r>
      <w:r w:rsidR="00384796">
        <w:rPr>
          <w:rFonts w:eastAsiaTheme="minorHAnsi"/>
          <w:sz w:val="32"/>
          <w:szCs w:val="32"/>
          <w:lang w:eastAsia="en-US"/>
        </w:rPr>
        <w:t xml:space="preserve"> ДНАОП 0.00—4.26—96. Положення про порядок забезпечення працівників спеціальним одягом, взуттям та іншими засобами індиві</w:t>
      </w:r>
      <w:proofErr w:type="gramStart"/>
      <w:r w:rsidR="00384796">
        <w:rPr>
          <w:rFonts w:eastAsiaTheme="minorHAnsi"/>
          <w:sz w:val="32"/>
          <w:szCs w:val="32"/>
          <w:lang w:eastAsia="en-US"/>
        </w:rPr>
        <w:t>дуального</w:t>
      </w:r>
      <w:proofErr w:type="gramEnd"/>
      <w:r w:rsidR="00384796">
        <w:rPr>
          <w:rFonts w:eastAsiaTheme="minorHAnsi"/>
          <w:sz w:val="32"/>
          <w:szCs w:val="32"/>
          <w:lang w:eastAsia="en-US"/>
        </w:rPr>
        <w:t xml:space="preserve"> захисту.</w:t>
      </w:r>
    </w:p>
    <w:p w:rsidR="00384796" w:rsidRDefault="00384796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</w:p>
    <w:p w:rsidR="00D4490D" w:rsidRDefault="00D4490D" w:rsidP="00384796">
      <w:pPr>
        <w:pStyle w:val="a8"/>
        <w:spacing w:after="0"/>
        <w:ind w:left="0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13.2. Допоміжна література</w:t>
      </w:r>
    </w:p>
    <w:p w:rsidR="00D4490D" w:rsidRDefault="00D4490D" w:rsidP="00384796">
      <w:pPr>
        <w:pStyle w:val="a8"/>
        <w:spacing w:after="0"/>
        <w:ind w:left="0" w:firstLine="284"/>
        <w:jc w:val="both"/>
        <w:rPr>
          <w:b/>
          <w:sz w:val="28"/>
          <w:szCs w:val="28"/>
          <w:lang w:val="uk-UA"/>
        </w:rPr>
      </w:pPr>
    </w:p>
    <w:p w:rsidR="0081668C" w:rsidRPr="00453846" w:rsidRDefault="00215A55" w:rsidP="00215A5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 xml:space="preserve">13.2.1. </w:t>
      </w:r>
      <w:r w:rsidR="0081668C" w:rsidRPr="0081668C">
        <w:rPr>
          <w:rFonts w:eastAsiaTheme="minorHAnsi"/>
          <w:sz w:val="32"/>
          <w:szCs w:val="32"/>
          <w:lang w:val="en-US" w:eastAsia="en-US"/>
        </w:rPr>
        <w:t>ISO</w:t>
      </w:r>
      <w:r w:rsidR="0081668C" w:rsidRPr="00453846">
        <w:rPr>
          <w:rFonts w:eastAsiaTheme="minorHAnsi"/>
          <w:sz w:val="32"/>
          <w:szCs w:val="32"/>
          <w:lang w:val="uk-UA" w:eastAsia="en-US"/>
        </w:rPr>
        <w:t xml:space="preserve"> 26000:2010. </w:t>
      </w:r>
      <w:proofErr w:type="gramStart"/>
      <w:r w:rsidR="0081668C" w:rsidRPr="0081668C">
        <w:rPr>
          <w:rFonts w:eastAsiaTheme="minorHAnsi"/>
          <w:sz w:val="32"/>
          <w:szCs w:val="32"/>
          <w:lang w:val="en-US" w:eastAsia="en-US"/>
        </w:rPr>
        <w:t>Guidance</w:t>
      </w:r>
      <w:r w:rsidR="0081668C" w:rsidRPr="00453846"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 w:rsidRPr="0081668C">
        <w:rPr>
          <w:rFonts w:eastAsiaTheme="minorHAnsi"/>
          <w:sz w:val="32"/>
          <w:szCs w:val="32"/>
          <w:lang w:val="en-US" w:eastAsia="en-US"/>
        </w:rPr>
        <w:t>on</w:t>
      </w:r>
      <w:r w:rsidR="0081668C" w:rsidRPr="00453846"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 w:rsidRPr="0081668C">
        <w:rPr>
          <w:rFonts w:eastAsiaTheme="minorHAnsi"/>
          <w:sz w:val="32"/>
          <w:szCs w:val="32"/>
          <w:lang w:val="en-US" w:eastAsia="en-US"/>
        </w:rPr>
        <w:t>social</w:t>
      </w:r>
      <w:r w:rsidR="0081668C" w:rsidRPr="00453846"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 w:rsidRPr="0081668C">
        <w:rPr>
          <w:rFonts w:eastAsiaTheme="minorHAnsi"/>
          <w:sz w:val="32"/>
          <w:szCs w:val="32"/>
          <w:lang w:val="en-US" w:eastAsia="en-US"/>
        </w:rPr>
        <w:t>responsibility</w:t>
      </w:r>
      <w:r w:rsidR="0081668C" w:rsidRPr="00453846">
        <w:rPr>
          <w:rFonts w:eastAsiaTheme="minorHAnsi"/>
          <w:sz w:val="32"/>
          <w:szCs w:val="32"/>
          <w:lang w:val="uk-UA" w:eastAsia="en-US"/>
        </w:rPr>
        <w:t xml:space="preserve"> (Настанова із соціальної відповідальності).</w:t>
      </w:r>
      <w:proofErr w:type="gramEnd"/>
    </w:p>
    <w:p w:rsidR="0081668C" w:rsidRPr="0081668C" w:rsidRDefault="00215A55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en-US" w:eastAsia="en-US"/>
        </w:rPr>
      </w:pPr>
      <w:r>
        <w:rPr>
          <w:rFonts w:eastAsiaTheme="minorHAnsi"/>
          <w:sz w:val="32"/>
          <w:szCs w:val="32"/>
          <w:lang w:val="uk-UA" w:eastAsia="en-US"/>
        </w:rPr>
        <w:t>1</w:t>
      </w:r>
      <w:r w:rsidR="0081668C" w:rsidRPr="00215A55">
        <w:rPr>
          <w:rFonts w:eastAsiaTheme="minorHAnsi"/>
          <w:sz w:val="32"/>
          <w:szCs w:val="32"/>
          <w:lang w:val="uk-UA" w:eastAsia="en-US"/>
        </w:rPr>
        <w:t>3.</w:t>
      </w:r>
      <w:r>
        <w:rPr>
          <w:rFonts w:eastAsiaTheme="minorHAnsi"/>
          <w:sz w:val="32"/>
          <w:szCs w:val="32"/>
          <w:lang w:val="uk-UA" w:eastAsia="en-US"/>
        </w:rPr>
        <w:t>2.2.</w:t>
      </w:r>
      <w:r w:rsidR="0081668C" w:rsidRPr="00215A55"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 w:rsidRPr="0081668C">
        <w:rPr>
          <w:rFonts w:eastAsiaTheme="minorHAnsi"/>
          <w:sz w:val="32"/>
          <w:szCs w:val="32"/>
          <w:lang w:val="en-US" w:eastAsia="en-US"/>
        </w:rPr>
        <w:t>SA</w:t>
      </w:r>
      <w:r w:rsidR="0081668C" w:rsidRPr="00215A55">
        <w:rPr>
          <w:rFonts w:eastAsiaTheme="minorHAnsi"/>
          <w:sz w:val="32"/>
          <w:szCs w:val="32"/>
          <w:lang w:val="uk-UA" w:eastAsia="en-US"/>
        </w:rPr>
        <w:t xml:space="preserve"> 8000:2001. </w:t>
      </w:r>
      <w:proofErr w:type="gramStart"/>
      <w:r w:rsidR="0081668C" w:rsidRPr="0081668C">
        <w:rPr>
          <w:rFonts w:eastAsiaTheme="minorHAnsi"/>
          <w:sz w:val="32"/>
          <w:szCs w:val="32"/>
          <w:lang w:val="en-US" w:eastAsia="en-US"/>
        </w:rPr>
        <w:t>Social</w:t>
      </w:r>
      <w:r w:rsidR="0081668C" w:rsidRPr="00215A55"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 w:rsidRPr="0081668C">
        <w:rPr>
          <w:rFonts w:eastAsiaTheme="minorHAnsi"/>
          <w:sz w:val="32"/>
          <w:szCs w:val="32"/>
          <w:lang w:val="en-US" w:eastAsia="en-US"/>
        </w:rPr>
        <w:t>Accountability</w:t>
      </w:r>
      <w:r w:rsidR="0081668C" w:rsidRPr="00215A55">
        <w:rPr>
          <w:rFonts w:eastAsiaTheme="minorHAnsi"/>
          <w:sz w:val="32"/>
          <w:szCs w:val="32"/>
          <w:lang w:val="uk-UA" w:eastAsia="en-US"/>
        </w:rPr>
        <w:t xml:space="preserve"> (Соціа</w:t>
      </w:r>
      <w:r w:rsidR="0081668C">
        <w:rPr>
          <w:rFonts w:eastAsiaTheme="minorHAnsi"/>
          <w:sz w:val="32"/>
          <w:szCs w:val="32"/>
          <w:lang w:eastAsia="en-US"/>
        </w:rPr>
        <w:t>льна</w:t>
      </w:r>
      <w:r w:rsidR="0081668C" w:rsidRPr="0081668C">
        <w:rPr>
          <w:rFonts w:eastAsiaTheme="minorHAnsi"/>
          <w:sz w:val="32"/>
          <w:szCs w:val="32"/>
          <w:lang w:val="en-US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відповідальність</w:t>
      </w:r>
      <w:r w:rsidR="0081668C" w:rsidRPr="0081668C">
        <w:rPr>
          <w:rFonts w:eastAsiaTheme="minorHAnsi"/>
          <w:sz w:val="32"/>
          <w:szCs w:val="32"/>
          <w:lang w:val="en-US" w:eastAsia="en-US"/>
        </w:rPr>
        <w:t>).</w:t>
      </w:r>
      <w:proofErr w:type="gramEnd"/>
    </w:p>
    <w:p w:rsidR="0081668C" w:rsidRPr="0081668C" w:rsidRDefault="0081668C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en-US" w:eastAsia="en-US"/>
        </w:rPr>
      </w:pPr>
      <w:r w:rsidRPr="00215A55">
        <w:rPr>
          <w:rFonts w:eastAsiaTheme="minorHAnsi"/>
          <w:sz w:val="32"/>
          <w:szCs w:val="32"/>
          <w:lang w:val="en-US" w:eastAsia="en-US"/>
        </w:rPr>
        <w:t>13.</w:t>
      </w:r>
      <w:r w:rsidR="00215A55">
        <w:rPr>
          <w:rFonts w:eastAsiaTheme="minorHAnsi"/>
          <w:sz w:val="32"/>
          <w:szCs w:val="32"/>
          <w:lang w:val="uk-UA" w:eastAsia="en-US"/>
        </w:rPr>
        <w:t>2.3.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Закон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України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№ 2017—III “</w:t>
      </w:r>
      <w:r>
        <w:rPr>
          <w:rFonts w:eastAsiaTheme="minorHAnsi"/>
          <w:sz w:val="32"/>
          <w:szCs w:val="32"/>
          <w:lang w:eastAsia="en-US"/>
        </w:rPr>
        <w:t>Про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державні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соціальні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стандарти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та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державні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соціальні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гарантії</w:t>
      </w:r>
      <w:r w:rsidRPr="00215A55">
        <w:rPr>
          <w:rFonts w:eastAsiaTheme="minorHAnsi"/>
          <w:sz w:val="32"/>
          <w:szCs w:val="32"/>
          <w:lang w:val="en-US" w:eastAsia="en-US"/>
        </w:rPr>
        <w:t>”. — [</w:t>
      </w:r>
      <w:r>
        <w:rPr>
          <w:rFonts w:eastAsiaTheme="minorHAnsi"/>
          <w:sz w:val="32"/>
          <w:szCs w:val="32"/>
          <w:lang w:eastAsia="en-US"/>
        </w:rPr>
        <w:t>Чинний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від</w:t>
      </w:r>
      <w:r w:rsidR="00215A55">
        <w:rPr>
          <w:rFonts w:eastAsiaTheme="minorHAnsi"/>
          <w:sz w:val="32"/>
          <w:szCs w:val="32"/>
          <w:lang w:val="uk-UA" w:eastAsia="en-US"/>
        </w:rPr>
        <w:t xml:space="preserve"> 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05.10.2000 </w:t>
      </w:r>
      <w:r>
        <w:rPr>
          <w:rFonts w:eastAsiaTheme="minorHAnsi"/>
          <w:sz w:val="32"/>
          <w:szCs w:val="32"/>
          <w:lang w:eastAsia="en-US"/>
        </w:rPr>
        <w:t>р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.]. — </w:t>
      </w:r>
      <w:r>
        <w:rPr>
          <w:rFonts w:eastAsiaTheme="minorHAnsi"/>
          <w:sz w:val="32"/>
          <w:szCs w:val="32"/>
          <w:lang w:eastAsia="en-US"/>
        </w:rPr>
        <w:t>Відомості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Верховної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Ради</w:t>
      </w:r>
      <w:r w:rsidRPr="00215A55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України</w:t>
      </w:r>
      <w:r w:rsidRPr="00215A55">
        <w:rPr>
          <w:rFonts w:eastAsiaTheme="minorHAnsi"/>
          <w:sz w:val="32"/>
          <w:szCs w:val="32"/>
          <w:lang w:val="en-US" w:eastAsia="en-US"/>
        </w:rPr>
        <w:t>,</w:t>
      </w:r>
      <w:r w:rsidR="00215A55">
        <w:rPr>
          <w:rFonts w:eastAsiaTheme="minorHAnsi"/>
          <w:sz w:val="32"/>
          <w:szCs w:val="32"/>
          <w:lang w:val="uk-UA" w:eastAsia="en-US"/>
        </w:rPr>
        <w:t xml:space="preserve"> </w:t>
      </w:r>
      <w:r w:rsidRPr="0081668C">
        <w:rPr>
          <w:rFonts w:eastAsiaTheme="minorHAnsi"/>
          <w:sz w:val="32"/>
          <w:szCs w:val="32"/>
          <w:lang w:val="en-US" w:eastAsia="en-US"/>
        </w:rPr>
        <w:t xml:space="preserve">2000. — № 48. — </w:t>
      </w:r>
      <w:proofErr w:type="gramStart"/>
      <w:r>
        <w:rPr>
          <w:rFonts w:eastAsiaTheme="minorHAnsi"/>
          <w:sz w:val="32"/>
          <w:szCs w:val="32"/>
          <w:lang w:eastAsia="en-US"/>
        </w:rPr>
        <w:t>ст</w:t>
      </w:r>
      <w:proofErr w:type="gramEnd"/>
      <w:r w:rsidRPr="0081668C">
        <w:rPr>
          <w:rFonts w:eastAsiaTheme="minorHAnsi"/>
          <w:sz w:val="32"/>
          <w:szCs w:val="32"/>
          <w:lang w:val="en-US" w:eastAsia="en-US"/>
        </w:rPr>
        <w:t>. 409.</w:t>
      </w:r>
    </w:p>
    <w:p w:rsidR="0081668C" w:rsidRPr="0081668C" w:rsidRDefault="0081668C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en-US" w:eastAsia="en-US"/>
        </w:rPr>
      </w:pPr>
      <w:r w:rsidRPr="0081668C">
        <w:rPr>
          <w:rFonts w:eastAsiaTheme="minorHAnsi"/>
          <w:sz w:val="32"/>
          <w:szCs w:val="32"/>
          <w:lang w:val="en-US" w:eastAsia="en-US"/>
        </w:rPr>
        <w:t>1</w:t>
      </w:r>
      <w:r w:rsidR="00234537">
        <w:rPr>
          <w:rFonts w:eastAsiaTheme="minorHAnsi"/>
          <w:sz w:val="32"/>
          <w:szCs w:val="32"/>
          <w:lang w:val="uk-UA" w:eastAsia="en-US"/>
        </w:rPr>
        <w:t>3</w:t>
      </w:r>
      <w:r w:rsidRPr="0081668C">
        <w:rPr>
          <w:rFonts w:eastAsiaTheme="minorHAnsi"/>
          <w:sz w:val="32"/>
          <w:szCs w:val="32"/>
          <w:lang w:val="en-US" w:eastAsia="en-US"/>
        </w:rPr>
        <w:t>.</w:t>
      </w:r>
      <w:r w:rsidR="00234537">
        <w:rPr>
          <w:rFonts w:eastAsiaTheme="minorHAnsi"/>
          <w:sz w:val="32"/>
          <w:szCs w:val="32"/>
          <w:lang w:val="uk-UA" w:eastAsia="en-US"/>
        </w:rPr>
        <w:t>2.4.</w:t>
      </w:r>
      <w:r w:rsidRPr="0081668C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ДСТУ</w:t>
      </w:r>
      <w:r w:rsidRPr="0081668C">
        <w:rPr>
          <w:rFonts w:eastAsiaTheme="minorHAnsi"/>
          <w:sz w:val="32"/>
          <w:szCs w:val="32"/>
          <w:lang w:val="en-US" w:eastAsia="en-US"/>
        </w:rPr>
        <w:t xml:space="preserve"> ISO 9001:2009 (ISO 9001:2008, IDT). </w:t>
      </w:r>
      <w:r>
        <w:rPr>
          <w:rFonts w:eastAsiaTheme="minorHAnsi"/>
          <w:sz w:val="32"/>
          <w:szCs w:val="32"/>
          <w:lang w:eastAsia="en-US"/>
        </w:rPr>
        <w:t>Системи</w:t>
      </w:r>
      <w:r w:rsidR="00234537">
        <w:rPr>
          <w:rFonts w:eastAsiaTheme="minorHAnsi"/>
          <w:sz w:val="32"/>
          <w:szCs w:val="32"/>
          <w:lang w:val="uk-UA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управління</w:t>
      </w:r>
      <w:r w:rsidRPr="0081668C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якістю</w:t>
      </w:r>
      <w:r w:rsidRPr="0081668C">
        <w:rPr>
          <w:rFonts w:eastAsiaTheme="minorHAnsi"/>
          <w:sz w:val="32"/>
          <w:szCs w:val="32"/>
          <w:lang w:val="en-US" w:eastAsia="en-US"/>
        </w:rPr>
        <w:t xml:space="preserve">. </w:t>
      </w:r>
      <w:r>
        <w:rPr>
          <w:rFonts w:eastAsiaTheme="minorHAnsi"/>
          <w:sz w:val="32"/>
          <w:szCs w:val="32"/>
          <w:lang w:eastAsia="en-US"/>
        </w:rPr>
        <w:t>Вимоги</w:t>
      </w:r>
      <w:r w:rsidRPr="0081668C">
        <w:rPr>
          <w:rFonts w:eastAsiaTheme="minorHAnsi"/>
          <w:sz w:val="32"/>
          <w:szCs w:val="32"/>
          <w:lang w:val="en-US" w:eastAsia="en-US"/>
        </w:rPr>
        <w:t>.</w:t>
      </w:r>
    </w:p>
    <w:p w:rsidR="0081668C" w:rsidRPr="00234537" w:rsidRDefault="0081668C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 w:rsidRPr="0081668C">
        <w:rPr>
          <w:rFonts w:eastAsiaTheme="minorHAnsi"/>
          <w:sz w:val="32"/>
          <w:szCs w:val="32"/>
          <w:lang w:val="en-US" w:eastAsia="en-US"/>
        </w:rPr>
        <w:t>1</w:t>
      </w:r>
      <w:r w:rsidR="00234537">
        <w:rPr>
          <w:rFonts w:eastAsiaTheme="minorHAnsi"/>
          <w:sz w:val="32"/>
          <w:szCs w:val="32"/>
          <w:lang w:val="uk-UA" w:eastAsia="en-US"/>
        </w:rPr>
        <w:t>3</w:t>
      </w:r>
      <w:r w:rsidRPr="0081668C">
        <w:rPr>
          <w:rFonts w:eastAsiaTheme="minorHAnsi"/>
          <w:sz w:val="32"/>
          <w:szCs w:val="32"/>
          <w:lang w:val="en-US" w:eastAsia="en-US"/>
        </w:rPr>
        <w:t>.</w:t>
      </w:r>
      <w:r w:rsidR="00234537">
        <w:rPr>
          <w:rFonts w:eastAsiaTheme="minorHAnsi"/>
          <w:sz w:val="32"/>
          <w:szCs w:val="32"/>
          <w:lang w:val="uk-UA" w:eastAsia="en-US"/>
        </w:rPr>
        <w:t>2.5.</w:t>
      </w:r>
      <w:r w:rsidRPr="0081668C">
        <w:rPr>
          <w:rFonts w:eastAsiaTheme="minorHAnsi"/>
          <w:sz w:val="32"/>
          <w:szCs w:val="32"/>
          <w:lang w:val="en-US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ДСТУ</w:t>
      </w:r>
      <w:r w:rsidRPr="0081668C">
        <w:rPr>
          <w:rFonts w:eastAsiaTheme="minorHAnsi"/>
          <w:sz w:val="32"/>
          <w:szCs w:val="32"/>
          <w:lang w:val="en-US" w:eastAsia="en-US"/>
        </w:rPr>
        <w:t xml:space="preserve"> ISO 14001:2006 (ISO 14001:2004, IDT). </w:t>
      </w:r>
      <w:r>
        <w:rPr>
          <w:rFonts w:eastAsiaTheme="minorHAnsi"/>
          <w:sz w:val="32"/>
          <w:szCs w:val="32"/>
          <w:lang w:eastAsia="en-US"/>
        </w:rPr>
        <w:t>Системи</w:t>
      </w:r>
      <w:r w:rsidR="00234537">
        <w:rPr>
          <w:rFonts w:eastAsiaTheme="minorHAnsi"/>
          <w:sz w:val="32"/>
          <w:szCs w:val="32"/>
          <w:lang w:val="uk-UA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екологічного</w:t>
      </w:r>
      <w:r w:rsidRPr="00234537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керування</w:t>
      </w:r>
      <w:r w:rsidRPr="00234537">
        <w:rPr>
          <w:rFonts w:eastAsiaTheme="minorHAnsi"/>
          <w:sz w:val="32"/>
          <w:szCs w:val="32"/>
          <w:lang w:eastAsia="en-US"/>
        </w:rPr>
        <w:t xml:space="preserve">. </w:t>
      </w:r>
      <w:r>
        <w:rPr>
          <w:rFonts w:eastAsiaTheme="minorHAnsi"/>
          <w:sz w:val="32"/>
          <w:szCs w:val="32"/>
          <w:lang w:eastAsia="en-US"/>
        </w:rPr>
        <w:t>Вимоги</w:t>
      </w:r>
      <w:r w:rsidRPr="00234537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та</w:t>
      </w:r>
      <w:r w:rsidRPr="00234537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настанови</w:t>
      </w:r>
      <w:r w:rsidRPr="00234537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щодо</w:t>
      </w:r>
      <w:r w:rsidRPr="00234537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застосування</w:t>
      </w:r>
      <w:r w:rsidRPr="00234537">
        <w:rPr>
          <w:rFonts w:eastAsiaTheme="minorHAnsi"/>
          <w:sz w:val="32"/>
          <w:szCs w:val="32"/>
          <w:lang w:eastAsia="en-US"/>
        </w:rPr>
        <w:t>.</w:t>
      </w:r>
    </w:p>
    <w:p w:rsidR="0081668C" w:rsidRDefault="0081668C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 w:rsidRPr="00234537">
        <w:rPr>
          <w:rFonts w:eastAsiaTheme="minorHAnsi"/>
          <w:sz w:val="32"/>
          <w:szCs w:val="32"/>
          <w:lang w:eastAsia="en-US"/>
        </w:rPr>
        <w:t>1</w:t>
      </w:r>
      <w:r w:rsidR="00234537">
        <w:rPr>
          <w:rFonts w:eastAsiaTheme="minorHAnsi"/>
          <w:sz w:val="32"/>
          <w:szCs w:val="32"/>
          <w:lang w:val="uk-UA" w:eastAsia="en-US"/>
        </w:rPr>
        <w:t>3</w:t>
      </w:r>
      <w:r w:rsidRPr="00234537">
        <w:rPr>
          <w:rFonts w:eastAsiaTheme="minorHAnsi"/>
          <w:sz w:val="32"/>
          <w:szCs w:val="32"/>
          <w:lang w:eastAsia="en-US"/>
        </w:rPr>
        <w:t>.</w:t>
      </w:r>
      <w:r w:rsidR="00234537">
        <w:rPr>
          <w:rFonts w:eastAsiaTheme="minorHAnsi"/>
          <w:sz w:val="32"/>
          <w:szCs w:val="32"/>
          <w:lang w:val="uk-UA" w:eastAsia="en-US"/>
        </w:rPr>
        <w:t>2.6.</w:t>
      </w:r>
      <w:r w:rsidRPr="00234537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ДСТУ</w:t>
      </w:r>
      <w:r w:rsidRPr="00234537">
        <w:rPr>
          <w:rFonts w:eastAsiaTheme="minorHAnsi"/>
          <w:sz w:val="32"/>
          <w:szCs w:val="32"/>
          <w:lang w:val="en-US" w:eastAsia="en-US"/>
        </w:rPr>
        <w:t>—</w:t>
      </w:r>
      <w:r>
        <w:rPr>
          <w:rFonts w:eastAsiaTheme="minorHAnsi"/>
          <w:sz w:val="32"/>
          <w:szCs w:val="32"/>
          <w:lang w:eastAsia="en-US"/>
        </w:rPr>
        <w:t>П</w:t>
      </w:r>
      <w:r w:rsidRPr="00234537">
        <w:rPr>
          <w:rFonts w:eastAsiaTheme="minorHAnsi"/>
          <w:sz w:val="32"/>
          <w:szCs w:val="32"/>
          <w:lang w:val="en-US" w:eastAsia="en-US"/>
        </w:rPr>
        <w:t xml:space="preserve"> OHSAS 18001:2006 (OHSAS 18001:1999, IDT).</w:t>
      </w:r>
      <w:r w:rsidR="00234537">
        <w:rPr>
          <w:rFonts w:eastAsiaTheme="minorHAnsi"/>
          <w:sz w:val="32"/>
          <w:szCs w:val="32"/>
          <w:lang w:val="uk-UA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Система управління безпекою та гі</w:t>
      </w:r>
      <w:proofErr w:type="gramStart"/>
      <w:r>
        <w:rPr>
          <w:rFonts w:eastAsiaTheme="minorHAnsi"/>
          <w:sz w:val="32"/>
          <w:szCs w:val="32"/>
          <w:lang w:eastAsia="en-US"/>
        </w:rPr>
        <w:t>г</w:t>
      </w:r>
      <w:proofErr w:type="gramEnd"/>
      <w:r>
        <w:rPr>
          <w:rFonts w:eastAsiaTheme="minorHAnsi"/>
          <w:sz w:val="32"/>
          <w:szCs w:val="32"/>
          <w:lang w:eastAsia="en-US"/>
        </w:rPr>
        <w:t>ієною праці. Вимоги.</w:t>
      </w:r>
    </w:p>
    <w:p w:rsidR="0081668C" w:rsidRDefault="0081668C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1</w:t>
      </w:r>
      <w:r w:rsidR="00234537">
        <w:rPr>
          <w:rFonts w:eastAsiaTheme="minorHAnsi"/>
          <w:sz w:val="32"/>
          <w:szCs w:val="32"/>
          <w:lang w:val="uk-UA" w:eastAsia="en-US"/>
        </w:rPr>
        <w:t>3</w:t>
      </w:r>
      <w:r>
        <w:rPr>
          <w:rFonts w:eastAsiaTheme="minorHAnsi"/>
          <w:sz w:val="32"/>
          <w:szCs w:val="32"/>
          <w:lang w:eastAsia="en-US"/>
        </w:rPr>
        <w:t>.</w:t>
      </w:r>
      <w:r w:rsidR="00234537">
        <w:rPr>
          <w:rFonts w:eastAsiaTheme="minorHAnsi"/>
          <w:sz w:val="32"/>
          <w:szCs w:val="32"/>
          <w:lang w:val="uk-UA" w:eastAsia="en-US"/>
        </w:rPr>
        <w:t>2.7.</w:t>
      </w:r>
      <w:r>
        <w:rPr>
          <w:rFonts w:eastAsiaTheme="minorHAnsi"/>
          <w:sz w:val="32"/>
          <w:szCs w:val="32"/>
          <w:lang w:eastAsia="en-US"/>
        </w:rPr>
        <w:t xml:space="preserve"> Закон України № 2694—XII “Про охорону праці”. —</w:t>
      </w:r>
      <w:r w:rsidR="00234537">
        <w:rPr>
          <w:rFonts w:eastAsiaTheme="minorHAnsi"/>
          <w:sz w:val="32"/>
          <w:szCs w:val="32"/>
          <w:lang w:val="uk-UA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[Чинний від 14.10.1992]. — Відомості Верховно</w:t>
      </w:r>
      <w:proofErr w:type="gramStart"/>
      <w:r>
        <w:rPr>
          <w:rFonts w:eastAsiaTheme="minorHAnsi"/>
          <w:sz w:val="32"/>
          <w:szCs w:val="32"/>
          <w:lang w:eastAsia="en-US"/>
        </w:rPr>
        <w:t>ї Р</w:t>
      </w:r>
      <w:proofErr w:type="gramEnd"/>
      <w:r>
        <w:rPr>
          <w:rFonts w:eastAsiaTheme="minorHAnsi"/>
          <w:sz w:val="32"/>
          <w:szCs w:val="32"/>
          <w:lang w:eastAsia="en-US"/>
        </w:rPr>
        <w:t>ади</w:t>
      </w:r>
      <w:r w:rsidR="00234537">
        <w:rPr>
          <w:rFonts w:eastAsiaTheme="minorHAnsi"/>
          <w:sz w:val="32"/>
          <w:szCs w:val="32"/>
          <w:lang w:val="uk-UA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України, 1992. — № 49. — ст. 668.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13.2.8</w:t>
      </w:r>
      <w:r w:rsidR="0081668C">
        <w:rPr>
          <w:rFonts w:eastAsiaTheme="minorHAnsi"/>
          <w:sz w:val="32"/>
          <w:szCs w:val="32"/>
          <w:lang w:eastAsia="en-US"/>
        </w:rPr>
        <w:t>. НПАОП 0.00—4.21—04. “Типове положення про службу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охорони праці”. Наказ Держнаглядохоронпраці від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15.11.2004 р. № 255.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</w:t>
      </w:r>
      <w:r w:rsidR="0081668C">
        <w:rPr>
          <w:rFonts w:eastAsiaTheme="minorHAnsi"/>
          <w:sz w:val="32"/>
          <w:szCs w:val="32"/>
          <w:lang w:eastAsia="en-US"/>
        </w:rPr>
        <w:t>3</w:t>
      </w:r>
      <w:r>
        <w:rPr>
          <w:rFonts w:eastAsiaTheme="minorHAnsi"/>
          <w:sz w:val="32"/>
          <w:szCs w:val="32"/>
          <w:lang w:val="uk-UA" w:eastAsia="en-US"/>
        </w:rPr>
        <w:t>.2</w:t>
      </w:r>
      <w:r w:rsidR="0081668C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9.</w:t>
      </w:r>
      <w:r w:rsidR="0081668C">
        <w:rPr>
          <w:rFonts w:eastAsiaTheme="minorHAnsi"/>
          <w:sz w:val="32"/>
          <w:szCs w:val="32"/>
          <w:lang w:eastAsia="en-US"/>
        </w:rPr>
        <w:t xml:space="preserve"> Коржик Б. М. Теоретичні основи безпеки життєдіяльності / Б. М. Коржик. — Х.</w:t>
      </w:r>
      <w:proofErr w:type="gramStart"/>
      <w:r w:rsidR="0081668C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81668C">
        <w:rPr>
          <w:rFonts w:eastAsiaTheme="minorHAnsi"/>
          <w:sz w:val="32"/>
          <w:szCs w:val="32"/>
          <w:lang w:eastAsia="en-US"/>
        </w:rPr>
        <w:t xml:space="preserve"> Основа, 1995. — 110 с.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</w:t>
      </w:r>
      <w:r w:rsidR="0081668C">
        <w:rPr>
          <w:rFonts w:eastAsiaTheme="minorHAnsi"/>
          <w:sz w:val="32"/>
          <w:szCs w:val="32"/>
          <w:lang w:eastAsia="en-US"/>
        </w:rPr>
        <w:t>3</w:t>
      </w:r>
      <w:r>
        <w:rPr>
          <w:rFonts w:eastAsiaTheme="minorHAnsi"/>
          <w:sz w:val="32"/>
          <w:szCs w:val="32"/>
          <w:lang w:val="uk-UA" w:eastAsia="en-US"/>
        </w:rPr>
        <w:t>.2</w:t>
      </w:r>
      <w:r w:rsidR="0081668C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10.</w:t>
      </w:r>
      <w:r w:rsidR="0081668C">
        <w:rPr>
          <w:rFonts w:eastAsiaTheme="minorHAnsi"/>
          <w:sz w:val="32"/>
          <w:szCs w:val="32"/>
          <w:lang w:eastAsia="en-US"/>
        </w:rPr>
        <w:t xml:space="preserve"> ДСН 3.3.6.037—99. Санітарні норми виробничого шуму,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ультразвуку та інфразвуку.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</w:t>
      </w:r>
      <w:r w:rsidR="0081668C">
        <w:rPr>
          <w:rFonts w:eastAsiaTheme="minorHAnsi"/>
          <w:sz w:val="32"/>
          <w:szCs w:val="32"/>
          <w:lang w:eastAsia="en-US"/>
        </w:rPr>
        <w:t>3</w:t>
      </w:r>
      <w:r>
        <w:rPr>
          <w:rFonts w:eastAsiaTheme="minorHAnsi"/>
          <w:sz w:val="32"/>
          <w:szCs w:val="32"/>
          <w:lang w:val="uk-UA" w:eastAsia="en-US"/>
        </w:rPr>
        <w:t>.2</w:t>
      </w:r>
      <w:r w:rsidR="0081668C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11.</w:t>
      </w:r>
      <w:r w:rsidR="0081668C">
        <w:rPr>
          <w:rFonts w:eastAsiaTheme="minorHAnsi"/>
          <w:sz w:val="32"/>
          <w:szCs w:val="32"/>
          <w:lang w:eastAsia="en-US"/>
        </w:rPr>
        <w:t xml:space="preserve"> Электробезопасность на промышленных предприятиях: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справочник / Р. В. Сабарно, А. Г. Степанов, А. В. Слонченко [та і</w:t>
      </w:r>
      <w:proofErr w:type="gramStart"/>
      <w:r w:rsidR="0081668C">
        <w:rPr>
          <w:rFonts w:eastAsiaTheme="minorHAnsi"/>
          <w:sz w:val="32"/>
          <w:szCs w:val="32"/>
          <w:lang w:eastAsia="en-US"/>
        </w:rPr>
        <w:t>н</w:t>
      </w:r>
      <w:proofErr w:type="gramEnd"/>
      <w:r w:rsidR="0081668C">
        <w:rPr>
          <w:rFonts w:eastAsiaTheme="minorHAnsi"/>
          <w:sz w:val="32"/>
          <w:szCs w:val="32"/>
          <w:lang w:eastAsia="en-US"/>
        </w:rPr>
        <w:t>.]. — К.</w:t>
      </w:r>
      <w:proofErr w:type="gramStart"/>
      <w:r w:rsidR="0081668C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81668C">
        <w:rPr>
          <w:rFonts w:eastAsiaTheme="minorHAnsi"/>
          <w:sz w:val="32"/>
          <w:szCs w:val="32"/>
          <w:lang w:eastAsia="en-US"/>
        </w:rPr>
        <w:t xml:space="preserve"> Техника, 1985. — 288 с.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</w:t>
      </w:r>
      <w:r w:rsidR="0081668C">
        <w:rPr>
          <w:rFonts w:eastAsiaTheme="minorHAnsi"/>
          <w:sz w:val="32"/>
          <w:szCs w:val="32"/>
          <w:lang w:eastAsia="en-US"/>
        </w:rPr>
        <w:t>3</w:t>
      </w:r>
      <w:r>
        <w:rPr>
          <w:rFonts w:eastAsiaTheme="minorHAnsi"/>
          <w:sz w:val="32"/>
          <w:szCs w:val="32"/>
          <w:lang w:val="uk-UA" w:eastAsia="en-US"/>
        </w:rPr>
        <w:t>.2</w:t>
      </w:r>
      <w:r w:rsidR="0081668C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12.</w:t>
      </w:r>
      <w:r w:rsidR="0081668C">
        <w:rPr>
          <w:rFonts w:eastAsiaTheme="minorHAnsi"/>
          <w:sz w:val="32"/>
          <w:szCs w:val="32"/>
          <w:lang w:eastAsia="en-US"/>
        </w:rPr>
        <w:t xml:space="preserve"> ГОСТ 12.1.030—81. ССБТ. Электробезопасность. Защитное заземление. Зануление.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</w:t>
      </w:r>
      <w:r w:rsidR="0081668C">
        <w:rPr>
          <w:rFonts w:eastAsiaTheme="minorHAnsi"/>
          <w:sz w:val="32"/>
          <w:szCs w:val="32"/>
          <w:lang w:eastAsia="en-US"/>
        </w:rPr>
        <w:t>3</w:t>
      </w:r>
      <w:r>
        <w:rPr>
          <w:rFonts w:eastAsiaTheme="minorHAnsi"/>
          <w:sz w:val="32"/>
          <w:szCs w:val="32"/>
          <w:lang w:val="uk-UA" w:eastAsia="en-US"/>
        </w:rPr>
        <w:t>.2.13.</w:t>
      </w:r>
      <w:r w:rsidR="0081668C">
        <w:rPr>
          <w:rFonts w:eastAsiaTheme="minorHAnsi"/>
          <w:sz w:val="32"/>
          <w:szCs w:val="32"/>
          <w:lang w:eastAsia="en-US"/>
        </w:rPr>
        <w:t xml:space="preserve"> ДНАОП 0.00—1.21—98. Правила безпечної експлуатації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електроустановок споживачі</w:t>
      </w:r>
      <w:proofErr w:type="gramStart"/>
      <w:r w:rsidR="0081668C">
        <w:rPr>
          <w:rFonts w:eastAsiaTheme="minorHAnsi"/>
          <w:sz w:val="32"/>
          <w:szCs w:val="32"/>
          <w:lang w:eastAsia="en-US"/>
        </w:rPr>
        <w:t>в</w:t>
      </w:r>
      <w:proofErr w:type="gramEnd"/>
      <w:r w:rsidR="0081668C">
        <w:rPr>
          <w:rFonts w:eastAsiaTheme="minorHAnsi"/>
          <w:sz w:val="32"/>
          <w:szCs w:val="32"/>
          <w:lang w:eastAsia="en-US"/>
        </w:rPr>
        <w:t>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13.2.14</w:t>
      </w:r>
      <w:r w:rsidR="0081668C">
        <w:rPr>
          <w:rFonts w:eastAsiaTheme="minorHAnsi"/>
          <w:sz w:val="32"/>
          <w:szCs w:val="32"/>
          <w:lang w:eastAsia="en-US"/>
        </w:rPr>
        <w:t>. НПАОП 40.1—1.32—01. Правила будови електроустановок.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13.2.15.</w:t>
      </w:r>
      <w:r w:rsidR="0081668C">
        <w:rPr>
          <w:rFonts w:eastAsiaTheme="minorHAnsi"/>
          <w:sz w:val="32"/>
          <w:szCs w:val="32"/>
          <w:lang w:eastAsia="en-US"/>
        </w:rPr>
        <w:t xml:space="preserve"> Жидецький В. Ц. Основи охорони праці: </w:t>
      </w:r>
      <w:proofErr w:type="gramStart"/>
      <w:r w:rsidR="0081668C">
        <w:rPr>
          <w:rFonts w:eastAsiaTheme="minorHAnsi"/>
          <w:sz w:val="32"/>
          <w:szCs w:val="32"/>
          <w:lang w:eastAsia="en-US"/>
        </w:rPr>
        <w:t>п</w:t>
      </w:r>
      <w:proofErr w:type="gramEnd"/>
      <w:r w:rsidR="0081668C">
        <w:rPr>
          <w:rFonts w:eastAsiaTheme="minorHAnsi"/>
          <w:sz w:val="32"/>
          <w:szCs w:val="32"/>
          <w:lang w:eastAsia="en-US"/>
        </w:rPr>
        <w:t>ідручник /В. Ц. Жидецький., В. С. Джигирей, О. В. Мельников. —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Львів</w:t>
      </w:r>
      <w:proofErr w:type="gramStart"/>
      <w:r w:rsidR="0081668C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81668C">
        <w:rPr>
          <w:rFonts w:eastAsiaTheme="minorHAnsi"/>
          <w:sz w:val="32"/>
          <w:szCs w:val="32"/>
          <w:lang w:eastAsia="en-US"/>
        </w:rPr>
        <w:t xml:space="preserve"> Афіша, 2001. — 350 с.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</w:t>
      </w:r>
      <w:r w:rsidR="0081668C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2.16.</w:t>
      </w:r>
      <w:r w:rsidR="0081668C">
        <w:rPr>
          <w:rFonts w:eastAsiaTheme="minorHAnsi"/>
          <w:sz w:val="32"/>
          <w:szCs w:val="32"/>
          <w:lang w:eastAsia="en-US"/>
        </w:rPr>
        <w:t xml:space="preserve"> Самойлюк Е. П. Борьба с шумом и вибрацией в промышленности / Е. П. Самойлюк, В. В. Сафонов. — К.</w:t>
      </w:r>
      <w:proofErr w:type="gramStart"/>
      <w:r w:rsidR="0081668C">
        <w:rPr>
          <w:rFonts w:eastAsiaTheme="minorHAnsi"/>
          <w:sz w:val="32"/>
          <w:szCs w:val="32"/>
          <w:lang w:eastAsia="en-US"/>
        </w:rPr>
        <w:t xml:space="preserve"> :</w:t>
      </w:r>
      <w:proofErr w:type="gramEnd"/>
      <w:r w:rsidR="0081668C">
        <w:rPr>
          <w:rFonts w:eastAsiaTheme="minorHAnsi"/>
          <w:sz w:val="32"/>
          <w:szCs w:val="32"/>
          <w:lang w:eastAsia="en-US"/>
        </w:rPr>
        <w:t xml:space="preserve"> Вища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школа, 1994. — 166 с.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</w:t>
      </w:r>
      <w:r w:rsidR="0081668C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2.17.</w:t>
      </w:r>
      <w:r w:rsidR="0081668C">
        <w:rPr>
          <w:rFonts w:eastAsiaTheme="minorHAnsi"/>
          <w:sz w:val="32"/>
          <w:szCs w:val="32"/>
          <w:lang w:eastAsia="en-US"/>
        </w:rPr>
        <w:t xml:space="preserve"> ГОСТ 12.1.003—83. ССБТ. Шум. Общие требования безопасности.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13.2.18</w:t>
      </w:r>
      <w:r w:rsidR="0081668C">
        <w:rPr>
          <w:rFonts w:eastAsiaTheme="minorHAnsi"/>
          <w:sz w:val="32"/>
          <w:szCs w:val="32"/>
          <w:lang w:eastAsia="en-US"/>
        </w:rPr>
        <w:t>. ГОСТ 12.1.029—80. ССБТ. Средства и методы защиты от</w:t>
      </w:r>
      <w:r w:rsidR="00733CC0"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шума. Классификация.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13.2.19</w:t>
      </w:r>
      <w:r w:rsidR="0081668C">
        <w:rPr>
          <w:rFonts w:eastAsiaTheme="minorHAnsi"/>
          <w:sz w:val="32"/>
          <w:szCs w:val="32"/>
          <w:lang w:eastAsia="en-US"/>
        </w:rPr>
        <w:t>. ДСТУ Б В.2.5—38:2008. Улаштування блискавкозахисту</w:t>
      </w:r>
      <w:r w:rsidR="00733CC0"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будівель і споруд.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</w:t>
      </w:r>
      <w:r w:rsidR="0081668C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val="uk-UA" w:eastAsia="en-US"/>
        </w:rPr>
        <w:t>2.20.</w:t>
      </w:r>
      <w:r w:rsidR="0081668C">
        <w:rPr>
          <w:rFonts w:eastAsiaTheme="minorHAnsi"/>
          <w:sz w:val="32"/>
          <w:szCs w:val="32"/>
          <w:lang w:eastAsia="en-US"/>
        </w:rPr>
        <w:t xml:space="preserve"> ДБН В.2.5—56—2014. Системи протипожежного захисту.</w:t>
      </w:r>
    </w:p>
    <w:p w:rsidR="0081668C" w:rsidRDefault="00234537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13.2</w:t>
      </w:r>
      <w:r w:rsidR="0081668C">
        <w:rPr>
          <w:rFonts w:eastAsiaTheme="minorHAnsi"/>
          <w:sz w:val="32"/>
          <w:szCs w:val="32"/>
          <w:lang w:eastAsia="en-US"/>
        </w:rPr>
        <w:t>.</w:t>
      </w:r>
      <w:r w:rsidR="00AB59B1">
        <w:rPr>
          <w:rFonts w:eastAsiaTheme="minorHAnsi"/>
          <w:sz w:val="32"/>
          <w:szCs w:val="32"/>
          <w:lang w:val="uk-UA" w:eastAsia="en-US"/>
        </w:rPr>
        <w:t>21</w:t>
      </w:r>
      <w:r>
        <w:rPr>
          <w:rFonts w:eastAsiaTheme="minorHAnsi"/>
          <w:sz w:val="32"/>
          <w:szCs w:val="32"/>
          <w:lang w:val="uk-UA" w:eastAsia="en-US"/>
        </w:rPr>
        <w:t>.</w:t>
      </w:r>
      <w:r w:rsidR="0081668C">
        <w:rPr>
          <w:rFonts w:eastAsiaTheme="minorHAnsi"/>
          <w:sz w:val="32"/>
          <w:szCs w:val="32"/>
          <w:lang w:eastAsia="en-US"/>
        </w:rPr>
        <w:t xml:space="preserve"> ДСТУ 3675—98. Пожежна техніка. Вогнегасники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переносні. Загальні технічні вимоги та методи випробувань.</w:t>
      </w:r>
    </w:p>
    <w:p w:rsidR="0081668C" w:rsidRDefault="00AB59B1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val="uk-UA" w:eastAsia="en-US"/>
        </w:rPr>
        <w:t>13.2.22</w:t>
      </w:r>
      <w:r w:rsidR="0081668C">
        <w:rPr>
          <w:rFonts w:eastAsiaTheme="minorHAnsi"/>
          <w:sz w:val="32"/>
          <w:szCs w:val="32"/>
          <w:lang w:eastAsia="en-US"/>
        </w:rPr>
        <w:t xml:space="preserve">. </w:t>
      </w:r>
      <w:bookmarkStart w:id="0" w:name="_GoBack"/>
      <w:bookmarkEnd w:id="0"/>
      <w:r w:rsidR="0081668C">
        <w:rPr>
          <w:rFonts w:eastAsiaTheme="minorHAnsi"/>
          <w:sz w:val="32"/>
          <w:szCs w:val="32"/>
          <w:lang w:eastAsia="en-US"/>
        </w:rPr>
        <w:t>ДСТУ 3734—98 (ГОСТ 30612—99). Пожежна техніка.</w:t>
      </w:r>
      <w:r w:rsidR="00733CC0">
        <w:rPr>
          <w:rFonts w:eastAsiaTheme="minorHAnsi"/>
          <w:sz w:val="32"/>
          <w:szCs w:val="32"/>
          <w:lang w:val="uk-UA" w:eastAsia="en-US"/>
        </w:rPr>
        <w:t xml:space="preserve"> </w:t>
      </w:r>
      <w:r w:rsidR="0081668C">
        <w:rPr>
          <w:rFonts w:eastAsiaTheme="minorHAnsi"/>
          <w:sz w:val="32"/>
          <w:szCs w:val="32"/>
          <w:lang w:eastAsia="en-US"/>
        </w:rPr>
        <w:t>Вогнегасники пересувні. Загальні технічні вимоги.</w:t>
      </w:r>
    </w:p>
    <w:p w:rsidR="0081668C" w:rsidRDefault="0081668C" w:rsidP="002E2A61">
      <w:pPr>
        <w:pStyle w:val="a8"/>
        <w:spacing w:after="0"/>
        <w:ind w:left="0"/>
        <w:rPr>
          <w:sz w:val="28"/>
          <w:szCs w:val="28"/>
          <w:lang w:val="uk-UA"/>
        </w:rPr>
      </w:pPr>
    </w:p>
    <w:p w:rsidR="002E2A61" w:rsidRDefault="002E2A61" w:rsidP="002E2A61">
      <w:pPr>
        <w:pStyle w:val="a8"/>
        <w:spacing w:after="0"/>
        <w:ind w:left="0" w:firstLine="54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Pr="00D130FF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lang w:val="uk-UA"/>
        </w:rPr>
        <w:t>Інформаційні</w:t>
      </w:r>
      <w:r>
        <w:rPr>
          <w:b/>
          <w:bCs/>
          <w:sz w:val="28"/>
          <w:szCs w:val="28"/>
          <w:lang w:val="uk-UA"/>
        </w:rPr>
        <w:t xml:space="preserve"> ресурси</w:t>
      </w:r>
    </w:p>
    <w:p w:rsidR="00D4490D" w:rsidRPr="00384796" w:rsidRDefault="00384796" w:rsidP="00D4490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 xml:space="preserve">13.3.1. </w:t>
      </w:r>
      <w:r w:rsidR="00D4490D" w:rsidRPr="00453846">
        <w:rPr>
          <w:rFonts w:eastAsiaTheme="minorHAnsi"/>
          <w:sz w:val="32"/>
          <w:szCs w:val="32"/>
          <w:lang w:val="uk-UA" w:eastAsia="en-US"/>
        </w:rPr>
        <w:t>Офі</w:t>
      </w:r>
      <w:r w:rsidR="00D4490D" w:rsidRPr="00367026">
        <w:rPr>
          <w:rFonts w:eastAsiaTheme="minorHAnsi"/>
          <w:sz w:val="32"/>
          <w:szCs w:val="32"/>
          <w:lang w:val="uk-UA" w:eastAsia="en-US"/>
        </w:rPr>
        <w:t xml:space="preserve">ційний сайт </w:t>
      </w:r>
      <w:r w:rsidR="00D4490D" w:rsidRPr="0081668C">
        <w:rPr>
          <w:rFonts w:eastAsiaTheme="minorHAnsi"/>
          <w:sz w:val="32"/>
          <w:szCs w:val="32"/>
          <w:lang w:val="en-US" w:eastAsia="en-US"/>
        </w:rPr>
        <w:t>ISO</w:t>
      </w:r>
      <w:r w:rsidR="00D4490D" w:rsidRPr="00367026">
        <w:rPr>
          <w:rFonts w:eastAsiaTheme="minorHAnsi"/>
          <w:sz w:val="32"/>
          <w:szCs w:val="32"/>
          <w:lang w:val="uk-UA" w:eastAsia="en-US"/>
        </w:rPr>
        <w:t xml:space="preserve">. — Режим </w:t>
      </w:r>
      <w:r w:rsidR="00D4490D" w:rsidRPr="00384796">
        <w:rPr>
          <w:rFonts w:eastAsiaTheme="minorHAnsi"/>
          <w:sz w:val="32"/>
          <w:szCs w:val="32"/>
          <w:lang w:val="uk-UA" w:eastAsia="en-US"/>
        </w:rPr>
        <w:t xml:space="preserve">доступу: </w:t>
      </w:r>
      <w:r w:rsidR="00D4490D" w:rsidRPr="0081668C">
        <w:rPr>
          <w:rFonts w:eastAsiaTheme="minorHAnsi"/>
          <w:sz w:val="32"/>
          <w:szCs w:val="32"/>
          <w:lang w:val="en-US" w:eastAsia="en-US"/>
        </w:rPr>
        <w:t>http</w:t>
      </w:r>
      <w:r w:rsidR="00D4490D" w:rsidRPr="00384796">
        <w:rPr>
          <w:rFonts w:eastAsiaTheme="minorHAnsi"/>
          <w:sz w:val="32"/>
          <w:szCs w:val="32"/>
          <w:lang w:val="uk-UA" w:eastAsia="en-US"/>
        </w:rPr>
        <w:t>://</w:t>
      </w:r>
      <w:r w:rsidR="00D4490D" w:rsidRPr="0081668C">
        <w:rPr>
          <w:rFonts w:eastAsiaTheme="minorHAnsi"/>
          <w:sz w:val="32"/>
          <w:szCs w:val="32"/>
          <w:lang w:val="en-US" w:eastAsia="en-US"/>
        </w:rPr>
        <w:t>www</w:t>
      </w:r>
      <w:r w:rsidR="00D4490D" w:rsidRPr="00384796">
        <w:rPr>
          <w:rFonts w:eastAsiaTheme="minorHAnsi"/>
          <w:sz w:val="32"/>
          <w:szCs w:val="32"/>
          <w:lang w:val="uk-UA" w:eastAsia="en-US"/>
        </w:rPr>
        <w:t>.</w:t>
      </w:r>
      <w:r w:rsidR="00D4490D" w:rsidRPr="0081668C">
        <w:rPr>
          <w:rFonts w:eastAsiaTheme="minorHAnsi"/>
          <w:sz w:val="32"/>
          <w:szCs w:val="32"/>
          <w:lang w:val="en-US" w:eastAsia="en-US"/>
        </w:rPr>
        <w:t>iso</w:t>
      </w:r>
      <w:r w:rsidR="00D4490D" w:rsidRPr="00384796">
        <w:rPr>
          <w:rFonts w:eastAsiaTheme="minorHAnsi"/>
          <w:sz w:val="32"/>
          <w:szCs w:val="32"/>
          <w:lang w:val="uk-UA" w:eastAsia="en-US"/>
        </w:rPr>
        <w:t>.</w:t>
      </w:r>
      <w:r w:rsidR="00D4490D" w:rsidRPr="0081668C">
        <w:rPr>
          <w:rFonts w:eastAsiaTheme="minorHAnsi"/>
          <w:sz w:val="32"/>
          <w:szCs w:val="32"/>
          <w:lang w:val="en-US" w:eastAsia="en-US"/>
        </w:rPr>
        <w:t>org</w:t>
      </w:r>
    </w:p>
    <w:p w:rsidR="007D3A1A" w:rsidRPr="00384796" w:rsidRDefault="00384796" w:rsidP="007D3A1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>13.</w:t>
      </w:r>
      <w:r w:rsidR="00733CC0">
        <w:rPr>
          <w:rFonts w:eastAsiaTheme="minorHAnsi"/>
          <w:sz w:val="32"/>
          <w:szCs w:val="32"/>
          <w:lang w:val="uk-UA" w:eastAsia="en-US"/>
        </w:rPr>
        <w:t>3</w:t>
      </w:r>
      <w:r>
        <w:rPr>
          <w:rFonts w:eastAsiaTheme="minorHAnsi"/>
          <w:sz w:val="32"/>
          <w:szCs w:val="32"/>
          <w:lang w:val="uk-UA" w:eastAsia="en-US"/>
        </w:rPr>
        <w:t xml:space="preserve">.2. 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Офіційний сайт Міжнародної організації із соціальної</w:t>
      </w:r>
      <w:r w:rsidR="00733CC0">
        <w:rPr>
          <w:rFonts w:eastAsiaTheme="minorHAnsi"/>
          <w:sz w:val="32"/>
          <w:szCs w:val="32"/>
          <w:lang w:val="uk-UA" w:eastAsia="en-US"/>
        </w:rPr>
        <w:t xml:space="preserve"> 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 xml:space="preserve">відповідальності. — Режим доступу: </w:t>
      </w:r>
      <w:r w:rsidR="007D3A1A">
        <w:rPr>
          <w:rFonts w:eastAsiaTheme="minorHAnsi"/>
          <w:sz w:val="32"/>
          <w:szCs w:val="32"/>
          <w:lang w:eastAsia="en-US"/>
        </w:rPr>
        <w:t>http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://</w:t>
      </w:r>
      <w:r w:rsidR="007D3A1A">
        <w:rPr>
          <w:rFonts w:eastAsiaTheme="minorHAnsi"/>
          <w:sz w:val="32"/>
          <w:szCs w:val="32"/>
          <w:lang w:eastAsia="en-US"/>
        </w:rPr>
        <w:t>www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.</w:t>
      </w:r>
      <w:r w:rsidR="007D3A1A">
        <w:rPr>
          <w:rFonts w:eastAsiaTheme="minorHAnsi"/>
          <w:sz w:val="32"/>
          <w:szCs w:val="32"/>
          <w:lang w:eastAsia="en-US"/>
        </w:rPr>
        <w:t>sa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-</w:t>
      </w:r>
      <w:r w:rsidR="007D3A1A">
        <w:rPr>
          <w:rFonts w:eastAsiaTheme="minorHAnsi"/>
          <w:sz w:val="32"/>
          <w:szCs w:val="32"/>
          <w:lang w:eastAsia="en-US"/>
        </w:rPr>
        <w:t>intl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.</w:t>
      </w:r>
      <w:r w:rsidR="007D3A1A">
        <w:rPr>
          <w:rFonts w:eastAsiaTheme="minorHAnsi"/>
          <w:sz w:val="32"/>
          <w:szCs w:val="32"/>
          <w:lang w:eastAsia="en-US"/>
        </w:rPr>
        <w:t>org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.</w:t>
      </w:r>
    </w:p>
    <w:p w:rsidR="007D3A1A" w:rsidRPr="00384796" w:rsidRDefault="00384796" w:rsidP="007D3A1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 xml:space="preserve">13.3.3. 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 xml:space="preserve">Офіційний сайт Інституту соціальної та етичної підзвітності. — Режим доступу: </w:t>
      </w:r>
      <w:r w:rsidR="007D3A1A">
        <w:rPr>
          <w:rFonts w:eastAsiaTheme="minorHAnsi"/>
          <w:sz w:val="32"/>
          <w:szCs w:val="32"/>
          <w:lang w:eastAsia="en-US"/>
        </w:rPr>
        <w:t>http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://</w:t>
      </w:r>
      <w:r w:rsidR="007D3A1A">
        <w:rPr>
          <w:rFonts w:eastAsiaTheme="minorHAnsi"/>
          <w:sz w:val="32"/>
          <w:szCs w:val="32"/>
          <w:lang w:eastAsia="en-US"/>
        </w:rPr>
        <w:t>www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.</w:t>
      </w:r>
      <w:r w:rsidR="007D3A1A">
        <w:rPr>
          <w:rFonts w:eastAsiaTheme="minorHAnsi"/>
          <w:sz w:val="32"/>
          <w:szCs w:val="32"/>
          <w:lang w:eastAsia="en-US"/>
        </w:rPr>
        <w:t>accountability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.</w:t>
      </w:r>
      <w:r w:rsidR="007D3A1A">
        <w:rPr>
          <w:rFonts w:eastAsiaTheme="minorHAnsi"/>
          <w:sz w:val="32"/>
          <w:szCs w:val="32"/>
          <w:lang w:eastAsia="en-US"/>
        </w:rPr>
        <w:t>org</w:t>
      </w:r>
      <w:r w:rsidR="007D3A1A" w:rsidRPr="00384796">
        <w:rPr>
          <w:rFonts w:eastAsiaTheme="minorHAnsi"/>
          <w:sz w:val="32"/>
          <w:szCs w:val="32"/>
          <w:lang w:val="uk-UA" w:eastAsia="en-US"/>
        </w:rPr>
        <w:t>.</w:t>
      </w:r>
    </w:p>
    <w:p w:rsidR="00384796" w:rsidRPr="00384796" w:rsidRDefault="00384796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 xml:space="preserve">13.3.4. </w:t>
      </w:r>
      <w:r w:rsidRPr="00384796">
        <w:rPr>
          <w:rFonts w:eastAsiaTheme="minorHAnsi"/>
          <w:sz w:val="32"/>
          <w:szCs w:val="32"/>
          <w:lang w:val="uk-UA" w:eastAsia="en-US"/>
        </w:rPr>
        <w:t xml:space="preserve">Керівництво </w:t>
      </w:r>
      <w:r>
        <w:rPr>
          <w:rFonts w:eastAsiaTheme="minorHAnsi"/>
          <w:sz w:val="32"/>
          <w:szCs w:val="32"/>
          <w:lang w:eastAsia="en-US"/>
        </w:rPr>
        <w:t>GRI</w:t>
      </w:r>
      <w:r w:rsidRPr="00384796">
        <w:rPr>
          <w:rFonts w:eastAsiaTheme="minorHAnsi"/>
          <w:sz w:val="32"/>
          <w:szCs w:val="32"/>
          <w:lang w:val="uk-UA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G</w:t>
      </w:r>
      <w:r w:rsidRPr="00384796">
        <w:rPr>
          <w:rFonts w:eastAsiaTheme="minorHAnsi"/>
          <w:sz w:val="32"/>
          <w:szCs w:val="32"/>
          <w:lang w:val="uk-UA" w:eastAsia="en-US"/>
        </w:rPr>
        <w:t>4 із звітності у сфері сталого розвитку.</w:t>
      </w:r>
      <w:r w:rsidR="00733CC0">
        <w:rPr>
          <w:rFonts w:eastAsiaTheme="minorHAnsi"/>
          <w:sz w:val="32"/>
          <w:szCs w:val="32"/>
          <w:lang w:val="uk-UA" w:eastAsia="en-US"/>
        </w:rPr>
        <w:t xml:space="preserve"> </w:t>
      </w:r>
      <w:r w:rsidRPr="00384796">
        <w:rPr>
          <w:rFonts w:eastAsiaTheme="minorHAnsi"/>
          <w:sz w:val="32"/>
          <w:szCs w:val="32"/>
          <w:lang w:val="uk-UA" w:eastAsia="en-US"/>
        </w:rPr>
        <w:t xml:space="preserve">[Ел. ресурс]. — Режим доступу: </w:t>
      </w:r>
      <w:hyperlink r:id="rId8" w:history="1">
        <w:r w:rsidR="00733CC0" w:rsidRPr="00B74C30">
          <w:rPr>
            <w:rStyle w:val="ae"/>
            <w:rFonts w:eastAsiaTheme="minorHAnsi"/>
            <w:sz w:val="32"/>
            <w:szCs w:val="32"/>
            <w:lang w:eastAsia="en-US"/>
          </w:rPr>
          <w:t>https</w:t>
        </w:r>
        <w:r w:rsidR="00733CC0" w:rsidRPr="00B74C30">
          <w:rPr>
            <w:rStyle w:val="ae"/>
            <w:rFonts w:eastAsiaTheme="minorHAnsi"/>
            <w:sz w:val="32"/>
            <w:szCs w:val="32"/>
            <w:lang w:val="uk-UA" w:eastAsia="en-US"/>
          </w:rPr>
          <w:t>://</w:t>
        </w:r>
        <w:r w:rsidR="00733CC0" w:rsidRPr="00B74C30">
          <w:rPr>
            <w:rStyle w:val="ae"/>
            <w:rFonts w:eastAsiaTheme="minorHAnsi"/>
            <w:sz w:val="32"/>
            <w:szCs w:val="32"/>
            <w:lang w:eastAsia="en-US"/>
          </w:rPr>
          <w:t>www</w:t>
        </w:r>
        <w:r w:rsidR="00733CC0" w:rsidRPr="00B74C30">
          <w:rPr>
            <w:rStyle w:val="ae"/>
            <w:rFonts w:eastAsiaTheme="minorHAnsi"/>
            <w:sz w:val="32"/>
            <w:szCs w:val="32"/>
            <w:lang w:val="uk-UA" w:eastAsia="en-US"/>
          </w:rPr>
          <w:t>.</w:t>
        </w:r>
        <w:r w:rsidR="00733CC0" w:rsidRPr="00B74C30">
          <w:rPr>
            <w:rStyle w:val="ae"/>
            <w:rFonts w:eastAsiaTheme="minorHAnsi"/>
            <w:sz w:val="32"/>
            <w:szCs w:val="32"/>
            <w:lang w:eastAsia="en-US"/>
          </w:rPr>
          <w:t>globalreport</w:t>
        </w:r>
      </w:hyperlink>
      <w:r w:rsidR="00733CC0">
        <w:rPr>
          <w:rFonts w:eastAsiaTheme="minorHAnsi"/>
          <w:sz w:val="32"/>
          <w:szCs w:val="32"/>
          <w:lang w:val="uk-UA" w:eastAsia="en-US"/>
        </w:rPr>
        <w:t xml:space="preserve"> </w:t>
      </w:r>
      <w:r w:rsidRPr="0081668C">
        <w:rPr>
          <w:rFonts w:eastAsiaTheme="minorHAnsi"/>
          <w:sz w:val="32"/>
          <w:szCs w:val="32"/>
          <w:lang w:val="en-US" w:eastAsia="en-US"/>
        </w:rPr>
        <w:t>ing</w:t>
      </w:r>
      <w:r w:rsidRPr="00384796">
        <w:rPr>
          <w:rFonts w:eastAsiaTheme="minorHAnsi"/>
          <w:sz w:val="32"/>
          <w:szCs w:val="32"/>
          <w:lang w:val="uk-UA" w:eastAsia="en-US"/>
        </w:rPr>
        <w:t>.</w:t>
      </w:r>
      <w:r w:rsidRPr="0081668C">
        <w:rPr>
          <w:rFonts w:eastAsiaTheme="minorHAnsi"/>
          <w:sz w:val="32"/>
          <w:szCs w:val="32"/>
          <w:lang w:val="en-US" w:eastAsia="en-US"/>
        </w:rPr>
        <w:t>org</w:t>
      </w:r>
      <w:r w:rsidRPr="00384796">
        <w:rPr>
          <w:rFonts w:eastAsiaTheme="minorHAnsi"/>
          <w:sz w:val="32"/>
          <w:szCs w:val="32"/>
          <w:lang w:val="uk-UA" w:eastAsia="en-US"/>
        </w:rPr>
        <w:t>/</w:t>
      </w:r>
      <w:r w:rsidRPr="0081668C">
        <w:rPr>
          <w:rFonts w:eastAsiaTheme="minorHAnsi"/>
          <w:sz w:val="32"/>
          <w:szCs w:val="32"/>
          <w:lang w:val="en-US" w:eastAsia="en-US"/>
        </w:rPr>
        <w:t>information</w:t>
      </w:r>
      <w:r w:rsidRPr="00384796">
        <w:rPr>
          <w:rFonts w:eastAsiaTheme="minorHAnsi"/>
          <w:sz w:val="32"/>
          <w:szCs w:val="32"/>
          <w:lang w:val="uk-UA" w:eastAsia="en-US"/>
        </w:rPr>
        <w:t>/</w:t>
      </w:r>
      <w:r w:rsidRPr="0081668C">
        <w:rPr>
          <w:rFonts w:eastAsiaTheme="minorHAnsi"/>
          <w:sz w:val="32"/>
          <w:szCs w:val="32"/>
          <w:lang w:val="en-US" w:eastAsia="en-US"/>
        </w:rPr>
        <w:t>g</w:t>
      </w:r>
      <w:r w:rsidRPr="00384796">
        <w:rPr>
          <w:rFonts w:eastAsiaTheme="minorHAnsi"/>
          <w:sz w:val="32"/>
          <w:szCs w:val="32"/>
          <w:lang w:val="uk-UA" w:eastAsia="en-US"/>
        </w:rPr>
        <w:t>4/</w:t>
      </w:r>
      <w:r w:rsidRPr="0081668C">
        <w:rPr>
          <w:rFonts w:eastAsiaTheme="minorHAnsi"/>
          <w:sz w:val="32"/>
          <w:szCs w:val="32"/>
          <w:lang w:val="en-US" w:eastAsia="en-US"/>
        </w:rPr>
        <w:t>Pages</w:t>
      </w:r>
      <w:r w:rsidRPr="00384796">
        <w:rPr>
          <w:rFonts w:eastAsiaTheme="minorHAnsi"/>
          <w:sz w:val="32"/>
          <w:szCs w:val="32"/>
          <w:lang w:val="uk-UA" w:eastAsia="en-US"/>
        </w:rPr>
        <w:t>/</w:t>
      </w:r>
      <w:r w:rsidRPr="0081668C">
        <w:rPr>
          <w:rFonts w:eastAsiaTheme="minorHAnsi"/>
          <w:sz w:val="32"/>
          <w:szCs w:val="32"/>
          <w:lang w:val="en-US" w:eastAsia="en-US"/>
        </w:rPr>
        <w:t>default</w:t>
      </w:r>
      <w:r w:rsidRPr="00384796">
        <w:rPr>
          <w:rFonts w:eastAsiaTheme="minorHAnsi"/>
          <w:sz w:val="32"/>
          <w:szCs w:val="32"/>
          <w:lang w:val="uk-UA" w:eastAsia="en-US"/>
        </w:rPr>
        <w:t>.</w:t>
      </w:r>
      <w:r w:rsidRPr="0081668C">
        <w:rPr>
          <w:rFonts w:eastAsiaTheme="minorHAnsi"/>
          <w:sz w:val="32"/>
          <w:szCs w:val="32"/>
          <w:lang w:val="en-US" w:eastAsia="en-US"/>
        </w:rPr>
        <w:t>aspx</w:t>
      </w:r>
      <w:r w:rsidRPr="00384796">
        <w:rPr>
          <w:rFonts w:eastAsiaTheme="minorHAnsi"/>
          <w:sz w:val="32"/>
          <w:szCs w:val="32"/>
          <w:lang w:val="uk-UA" w:eastAsia="en-US"/>
        </w:rPr>
        <w:t>.</w:t>
      </w:r>
    </w:p>
    <w:p w:rsidR="002E2A61" w:rsidRDefault="00384796" w:rsidP="0038479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eastAsia="en-US"/>
        </w:rPr>
        <w:t>1</w:t>
      </w:r>
      <w:r>
        <w:rPr>
          <w:rFonts w:eastAsiaTheme="minorHAnsi"/>
          <w:sz w:val="32"/>
          <w:szCs w:val="32"/>
          <w:lang w:val="uk-UA" w:eastAsia="en-US"/>
        </w:rPr>
        <w:t>3.3.</w:t>
      </w:r>
      <w:r w:rsidR="00786553">
        <w:rPr>
          <w:rFonts w:eastAsiaTheme="minorHAnsi"/>
          <w:sz w:val="32"/>
          <w:szCs w:val="32"/>
          <w:lang w:val="uk-UA" w:eastAsia="en-US"/>
        </w:rPr>
        <w:t>5</w:t>
      </w:r>
      <w:r>
        <w:rPr>
          <w:rFonts w:eastAsiaTheme="minorHAnsi"/>
          <w:sz w:val="32"/>
          <w:szCs w:val="32"/>
          <w:lang w:eastAsia="en-US"/>
        </w:rPr>
        <w:t xml:space="preserve">. Офіційний сайт </w:t>
      </w:r>
      <w:proofErr w:type="gramStart"/>
      <w:r>
        <w:rPr>
          <w:rFonts w:eastAsiaTheme="minorHAnsi"/>
          <w:sz w:val="32"/>
          <w:szCs w:val="32"/>
          <w:lang w:eastAsia="en-US"/>
        </w:rPr>
        <w:t>Державного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 комітету України з промислової безпеки, охорони праці та гірничого нагляду.</w:t>
      </w:r>
      <w:r>
        <w:rPr>
          <w:rFonts w:eastAsiaTheme="minorHAnsi"/>
          <w:sz w:val="32"/>
          <w:szCs w:val="32"/>
          <w:lang w:val="uk-UA"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Режим доступу: </w:t>
      </w:r>
      <w:hyperlink r:id="rId9" w:history="1">
        <w:r w:rsidRPr="00B74C30">
          <w:rPr>
            <w:rStyle w:val="ae"/>
            <w:rFonts w:eastAsiaTheme="minorHAnsi"/>
            <w:sz w:val="32"/>
            <w:szCs w:val="32"/>
            <w:lang w:eastAsia="en-US"/>
          </w:rPr>
          <w:t>http://www.dnop.kiev.ua</w:t>
        </w:r>
      </w:hyperlink>
      <w:r>
        <w:rPr>
          <w:rFonts w:eastAsiaTheme="minorHAnsi"/>
          <w:sz w:val="32"/>
          <w:szCs w:val="32"/>
          <w:lang w:val="uk-UA" w:eastAsia="en-US"/>
        </w:rPr>
        <w:t>.</w:t>
      </w:r>
    </w:p>
    <w:p w:rsidR="00384796" w:rsidRPr="00384796" w:rsidRDefault="00384796" w:rsidP="00384796">
      <w:pPr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  <w:lang w:val="uk-UA"/>
        </w:rPr>
      </w:pPr>
    </w:p>
    <w:p w:rsidR="002E2A61" w:rsidRDefault="002E2A61" w:rsidP="00733CC0">
      <w:pPr>
        <w:rPr>
          <w:lang w:val="uk-UA"/>
        </w:rPr>
      </w:pPr>
      <w:r>
        <w:rPr>
          <w:b/>
          <w:sz w:val="28"/>
          <w:szCs w:val="28"/>
          <w:lang w:val="uk-UA"/>
        </w:rPr>
        <w:t>Розроблено</w:t>
      </w:r>
      <w:r>
        <w:rPr>
          <w:b/>
          <w:sz w:val="28"/>
          <w:szCs w:val="28"/>
        </w:rPr>
        <w:t xml:space="preserve"> та внесено</w:t>
      </w:r>
      <w:r>
        <w:rPr>
          <w:rStyle w:val="aa"/>
          <w:b/>
          <w:sz w:val="28"/>
          <w:szCs w:val="28"/>
        </w:rPr>
        <w:footnoteReference w:id="9"/>
      </w:r>
      <w:r>
        <w:t xml:space="preserve">: </w:t>
      </w:r>
    </w:p>
    <w:p w:rsidR="00733CC0" w:rsidRPr="00786553" w:rsidRDefault="00733CC0" w:rsidP="00733CC0">
      <w:pPr>
        <w:rPr>
          <w:sz w:val="28"/>
          <w:szCs w:val="28"/>
          <w:u w:val="single"/>
          <w:lang w:val="uk-UA"/>
        </w:rPr>
      </w:pPr>
      <w:r w:rsidRPr="00786553">
        <w:rPr>
          <w:sz w:val="28"/>
          <w:szCs w:val="28"/>
          <w:u w:val="single"/>
          <w:lang w:val="uk-UA"/>
        </w:rPr>
        <w:t>Кафедрою метрології та безпеки життєдіяльності</w:t>
      </w:r>
    </w:p>
    <w:p w:rsidR="00733CC0" w:rsidRPr="00733CC0" w:rsidRDefault="00733CC0" w:rsidP="00733CC0">
      <w:pPr>
        <w:rPr>
          <w:sz w:val="28"/>
          <w:szCs w:val="28"/>
          <w:lang w:val="uk-UA"/>
        </w:rPr>
      </w:pPr>
    </w:p>
    <w:p w:rsidR="00733CC0" w:rsidRDefault="002E2A61" w:rsidP="002E2A61">
      <w:pPr>
        <w:rPr>
          <w:lang w:val="uk-UA"/>
        </w:rPr>
      </w:pPr>
      <w:r>
        <w:rPr>
          <w:b/>
          <w:sz w:val="28"/>
          <w:szCs w:val="28"/>
          <w:lang w:val="uk-UA"/>
        </w:rPr>
        <w:t>Розробник (и) програми</w:t>
      </w:r>
      <w:r>
        <w:rPr>
          <w:lang w:val="uk-UA"/>
        </w:rPr>
        <w:t xml:space="preserve">: </w:t>
      </w:r>
    </w:p>
    <w:p w:rsidR="00733CC0" w:rsidRPr="00733CC0" w:rsidRDefault="003528C4" w:rsidP="002D3A19">
      <w:pPr>
        <w:tabs>
          <w:tab w:val="left" w:pos="7088"/>
        </w:tabs>
        <w:rPr>
          <w:sz w:val="28"/>
          <w:szCs w:val="28"/>
          <w:lang w:val="uk-UA"/>
        </w:rPr>
      </w:pPr>
      <w:r w:rsidRPr="002D3A19">
        <w:rPr>
          <w:sz w:val="28"/>
          <w:szCs w:val="28"/>
          <w:u w:val="single"/>
          <w:lang w:val="uk-UA"/>
        </w:rPr>
        <w:t>д</w:t>
      </w:r>
      <w:r w:rsidR="00733CC0" w:rsidRPr="002D3A19">
        <w:rPr>
          <w:sz w:val="28"/>
          <w:szCs w:val="28"/>
          <w:u w:val="single"/>
          <w:lang w:val="uk-UA"/>
        </w:rPr>
        <w:t>оцент, к. т. н., доцент</w:t>
      </w:r>
      <w:r w:rsidR="00733CC0">
        <w:rPr>
          <w:sz w:val="28"/>
          <w:szCs w:val="28"/>
          <w:lang w:val="uk-UA"/>
        </w:rPr>
        <w:t xml:space="preserve">  </w:t>
      </w:r>
      <w:r w:rsidR="00733CC0" w:rsidRPr="00733CC0">
        <w:rPr>
          <w:sz w:val="28"/>
          <w:szCs w:val="28"/>
          <w:lang w:val="uk-UA"/>
        </w:rPr>
        <w:t xml:space="preserve">  </w:t>
      </w:r>
      <w:r w:rsidR="00733CC0">
        <w:rPr>
          <w:sz w:val="28"/>
          <w:szCs w:val="28"/>
          <w:lang w:val="uk-UA"/>
        </w:rPr>
        <w:t xml:space="preserve">____________________ </w:t>
      </w:r>
      <w:r w:rsidR="00733CC0" w:rsidRPr="00733CC0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="002D3A19">
        <w:rPr>
          <w:sz w:val="28"/>
          <w:szCs w:val="28"/>
          <w:lang w:val="uk-UA"/>
        </w:rPr>
        <w:t xml:space="preserve">  </w:t>
      </w:r>
      <w:r w:rsidR="00733CC0" w:rsidRPr="003528C4">
        <w:rPr>
          <w:sz w:val="28"/>
          <w:szCs w:val="28"/>
          <w:u w:val="single"/>
          <w:lang w:val="uk-UA"/>
        </w:rPr>
        <w:t>Кравцов М. М.</w:t>
      </w:r>
    </w:p>
    <w:p w:rsidR="002E2A61" w:rsidRDefault="002E2A61" w:rsidP="00733CC0">
      <w:pPr>
        <w:rPr>
          <w:sz w:val="28"/>
          <w:lang w:val="uk-UA"/>
        </w:rPr>
      </w:pPr>
      <w:r>
        <w:rPr>
          <w:sz w:val="16"/>
          <w:szCs w:val="16"/>
          <w:lang w:val="uk-UA"/>
        </w:rPr>
        <w:t xml:space="preserve">(посада, наук. ступінь, вчене звання) ,  </w:t>
      </w:r>
      <w:r>
        <w:rPr>
          <w:sz w:val="16"/>
          <w:szCs w:val="16"/>
          <w:lang w:val="uk-UA"/>
        </w:rPr>
        <w:tab/>
      </w:r>
      <w:r w:rsidR="00733CC0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>(</w:t>
      </w:r>
      <w:r w:rsidR="00733CC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підпис) </w:t>
      </w:r>
      <w:r w:rsidR="00733CC0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733CC0">
        <w:rPr>
          <w:sz w:val="16"/>
          <w:szCs w:val="16"/>
          <w:lang w:val="uk-UA"/>
        </w:rPr>
        <w:t xml:space="preserve">                                  </w:t>
      </w:r>
      <w:r w:rsidR="003528C4">
        <w:rPr>
          <w:sz w:val="16"/>
          <w:szCs w:val="16"/>
          <w:lang w:val="uk-UA"/>
        </w:rPr>
        <w:t xml:space="preserve"> </w:t>
      </w:r>
      <w:r w:rsidR="00733CC0"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>(ПІБ розробників)</w:t>
      </w:r>
    </w:p>
    <w:p w:rsidR="002E2A61" w:rsidRPr="00D130FF" w:rsidRDefault="002E2A61" w:rsidP="002E2A61"/>
    <w:p w:rsidR="002E2A61" w:rsidRDefault="002E2A61" w:rsidP="00E2444C">
      <w:pPr>
        <w:tabs>
          <w:tab w:val="left" w:pos="7088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Обговорено та рекомендовано до затвердження на засіданні кафедри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  </w:t>
      </w:r>
      <w:r w:rsidRPr="00786553">
        <w:rPr>
          <w:sz w:val="28"/>
          <w:szCs w:val="28"/>
          <w:u w:val="single"/>
          <w:lang w:val="uk-UA"/>
        </w:rPr>
        <w:t>№</w:t>
      </w:r>
      <w:r w:rsidR="00733CC0" w:rsidRPr="00786553">
        <w:rPr>
          <w:sz w:val="28"/>
          <w:szCs w:val="28"/>
          <w:u w:val="single"/>
          <w:lang w:val="uk-UA"/>
        </w:rPr>
        <w:t>1</w:t>
      </w:r>
      <w:r w:rsidRPr="00786553">
        <w:rPr>
          <w:sz w:val="28"/>
          <w:szCs w:val="28"/>
          <w:u w:val="single"/>
          <w:lang w:val="uk-UA"/>
        </w:rPr>
        <w:t xml:space="preserve"> від </w:t>
      </w:r>
      <w:r w:rsidRPr="00786553">
        <w:rPr>
          <w:sz w:val="28"/>
          <w:szCs w:val="28"/>
          <w:u w:val="single"/>
        </w:rPr>
        <w:t>“</w:t>
      </w:r>
      <w:r w:rsidR="00733CC0" w:rsidRPr="00786553">
        <w:rPr>
          <w:sz w:val="28"/>
          <w:szCs w:val="28"/>
          <w:u w:val="single"/>
          <w:lang w:val="uk-UA"/>
        </w:rPr>
        <w:t xml:space="preserve"> 30 серпня</w:t>
      </w:r>
      <w:r w:rsidRPr="00786553">
        <w:rPr>
          <w:sz w:val="28"/>
          <w:szCs w:val="28"/>
          <w:u w:val="single"/>
        </w:rPr>
        <w:t>”</w:t>
      </w:r>
      <w:r w:rsidR="00733CC0" w:rsidRPr="00786553">
        <w:rPr>
          <w:sz w:val="28"/>
          <w:szCs w:val="28"/>
          <w:u w:val="single"/>
          <w:lang w:val="uk-UA"/>
        </w:rPr>
        <w:t xml:space="preserve"> </w:t>
      </w:r>
      <w:r w:rsidRPr="00786553">
        <w:rPr>
          <w:sz w:val="28"/>
          <w:szCs w:val="28"/>
          <w:u w:val="single"/>
          <w:lang w:val="uk-UA"/>
        </w:rPr>
        <w:t xml:space="preserve"> 20</w:t>
      </w:r>
      <w:r w:rsidR="00733CC0" w:rsidRPr="00786553">
        <w:rPr>
          <w:sz w:val="28"/>
          <w:szCs w:val="28"/>
          <w:u w:val="single"/>
          <w:lang w:val="uk-UA"/>
        </w:rPr>
        <w:t>19</w:t>
      </w:r>
      <w:r w:rsidR="00786553">
        <w:rPr>
          <w:sz w:val="28"/>
          <w:szCs w:val="28"/>
          <w:u w:val="single"/>
          <w:lang w:val="uk-UA"/>
        </w:rPr>
        <w:t xml:space="preserve"> </w:t>
      </w:r>
      <w:r w:rsidRPr="00786553">
        <w:rPr>
          <w:sz w:val="28"/>
          <w:szCs w:val="28"/>
          <w:u w:val="single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2E2A61" w:rsidRDefault="002E2A61" w:rsidP="002E2A61">
      <w:pPr>
        <w:rPr>
          <w:sz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(номер) </w:t>
      </w:r>
      <w:r>
        <w:rPr>
          <w:sz w:val="16"/>
          <w:szCs w:val="16"/>
          <w:lang w:val="uk-UA"/>
        </w:rPr>
        <w:tab/>
      </w:r>
      <w:r w:rsidR="00786553"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>(та дата протоколу)</w:t>
      </w:r>
      <w:r w:rsidR="00786553">
        <w:rPr>
          <w:sz w:val="16"/>
          <w:szCs w:val="16"/>
          <w:lang w:val="uk-UA"/>
        </w:rPr>
        <w:t xml:space="preserve">         (рік)</w:t>
      </w:r>
    </w:p>
    <w:p w:rsidR="00786553" w:rsidRDefault="00786553" w:rsidP="002E2A61">
      <w:pPr>
        <w:rPr>
          <w:b/>
          <w:sz w:val="28"/>
          <w:szCs w:val="28"/>
          <w:lang w:val="uk-UA"/>
        </w:rPr>
      </w:pPr>
    </w:p>
    <w:p w:rsidR="00733CC0" w:rsidRDefault="002E2A61" w:rsidP="002E2A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 кафедри</w:t>
      </w:r>
      <w:r w:rsidR="003528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</w:p>
    <w:p w:rsidR="002D3A19" w:rsidRDefault="002D3A19" w:rsidP="002D3A19">
      <w:pPr>
        <w:tabs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метрології та безпеки</w:t>
      </w:r>
    </w:p>
    <w:p w:rsidR="00733CC0" w:rsidRPr="00733CC0" w:rsidRDefault="002D3A19" w:rsidP="002D3A19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2D3A19">
        <w:rPr>
          <w:sz w:val="28"/>
          <w:szCs w:val="28"/>
          <w:u w:val="single"/>
          <w:lang w:val="uk-UA"/>
        </w:rPr>
        <w:t>життєдіяльності</w:t>
      </w:r>
      <w:r w:rsidR="00733CC0" w:rsidRPr="002D3A19">
        <w:rPr>
          <w:sz w:val="28"/>
          <w:szCs w:val="28"/>
          <w:u w:val="single"/>
          <w:lang w:val="uk-UA"/>
        </w:rPr>
        <w:t xml:space="preserve">          </w:t>
      </w:r>
      <w:r w:rsidR="00733CC0" w:rsidRPr="00733CC0">
        <w:rPr>
          <w:sz w:val="28"/>
          <w:szCs w:val="28"/>
          <w:u w:val="single"/>
          <w:lang w:val="uk-UA"/>
        </w:rPr>
        <w:t>професор, д. т. н.</w:t>
      </w:r>
      <w:r w:rsidR="002E2A61" w:rsidRPr="00733CC0">
        <w:rPr>
          <w:sz w:val="28"/>
          <w:szCs w:val="28"/>
          <w:lang w:val="uk-UA"/>
        </w:rPr>
        <w:t xml:space="preserve">  </w:t>
      </w:r>
      <w:r w:rsidR="00733CC0">
        <w:rPr>
          <w:sz w:val="28"/>
          <w:szCs w:val="28"/>
          <w:lang w:val="uk-UA"/>
        </w:rPr>
        <w:t>____________</w:t>
      </w:r>
      <w:r w:rsidR="003528C4">
        <w:rPr>
          <w:sz w:val="28"/>
          <w:szCs w:val="28"/>
          <w:lang w:val="uk-UA"/>
        </w:rPr>
        <w:t xml:space="preserve">    </w:t>
      </w:r>
      <w:r w:rsidR="003528C4" w:rsidRPr="002D3A19">
        <w:rPr>
          <w:sz w:val="28"/>
          <w:szCs w:val="28"/>
          <w:u w:val="single"/>
          <w:lang w:val="uk-UA"/>
        </w:rPr>
        <w:t>Полярус О. В</w:t>
      </w:r>
      <w:r w:rsidR="003528C4">
        <w:rPr>
          <w:sz w:val="28"/>
          <w:szCs w:val="28"/>
          <w:lang w:val="uk-UA"/>
        </w:rPr>
        <w:t xml:space="preserve">. </w:t>
      </w:r>
    </w:p>
    <w:p w:rsidR="002E2A61" w:rsidRDefault="00B825BF" w:rsidP="002E2A61">
      <w:pPr>
        <w:rPr>
          <w:sz w:val="28"/>
          <w:lang w:val="uk-UA"/>
        </w:rPr>
      </w:pPr>
      <w:r>
        <w:rPr>
          <w:sz w:val="16"/>
          <w:szCs w:val="16"/>
          <w:lang w:val="uk-UA"/>
        </w:rPr>
        <w:t xml:space="preserve">  </w:t>
      </w:r>
      <w:r w:rsidR="002E2A61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(П</w:t>
      </w:r>
      <w:r w:rsidRPr="002D3A19">
        <w:rPr>
          <w:sz w:val="16"/>
          <w:szCs w:val="16"/>
          <w:lang w:val="uk-UA"/>
        </w:rPr>
        <w:t>овна назва кафедри</w:t>
      </w:r>
      <w:r>
        <w:rPr>
          <w:sz w:val="16"/>
          <w:szCs w:val="16"/>
          <w:lang w:val="uk-UA"/>
        </w:rPr>
        <w:t>)</w:t>
      </w:r>
      <w:r w:rsidR="002E2A61">
        <w:rPr>
          <w:sz w:val="16"/>
          <w:szCs w:val="16"/>
          <w:lang w:val="uk-UA"/>
        </w:rPr>
        <w:t xml:space="preserve"> </w:t>
      </w:r>
      <w:r w:rsidR="002E2A61" w:rsidRPr="00733CC0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</w:t>
      </w:r>
      <w:r w:rsidR="002D3A19">
        <w:rPr>
          <w:sz w:val="16"/>
          <w:szCs w:val="16"/>
          <w:lang w:val="uk-UA"/>
        </w:rPr>
        <w:t xml:space="preserve">       </w:t>
      </w:r>
      <w:r w:rsidR="002E2A61">
        <w:rPr>
          <w:sz w:val="16"/>
          <w:szCs w:val="16"/>
          <w:lang w:val="uk-UA"/>
        </w:rPr>
        <w:t xml:space="preserve">  </w:t>
      </w:r>
      <w:r w:rsidR="002D3A19">
        <w:rPr>
          <w:sz w:val="16"/>
          <w:szCs w:val="16"/>
          <w:lang w:val="uk-UA"/>
        </w:rPr>
        <w:t xml:space="preserve">   </w:t>
      </w:r>
      <w:r w:rsidR="002E2A61">
        <w:rPr>
          <w:sz w:val="16"/>
          <w:szCs w:val="16"/>
          <w:lang w:val="uk-UA"/>
        </w:rPr>
        <w:t>(науковий ступінь, вчене звання)</w:t>
      </w:r>
      <w:r w:rsidR="002E2A61">
        <w:rPr>
          <w:sz w:val="16"/>
          <w:szCs w:val="16"/>
          <w:lang w:val="uk-UA"/>
        </w:rPr>
        <w:tab/>
      </w:r>
      <w:r w:rsidR="002D3A19">
        <w:rPr>
          <w:sz w:val="16"/>
          <w:szCs w:val="16"/>
          <w:lang w:val="uk-UA"/>
        </w:rPr>
        <w:t xml:space="preserve">                 </w:t>
      </w:r>
      <w:r w:rsidR="002E2A61">
        <w:rPr>
          <w:sz w:val="16"/>
          <w:szCs w:val="16"/>
          <w:lang w:val="uk-UA"/>
        </w:rPr>
        <w:t xml:space="preserve">  (підпис)</w:t>
      </w:r>
      <w:r w:rsidR="002E2A61">
        <w:rPr>
          <w:sz w:val="16"/>
          <w:szCs w:val="16"/>
          <w:lang w:val="uk-UA"/>
        </w:rPr>
        <w:tab/>
      </w:r>
      <w:r w:rsidR="002E2A61">
        <w:rPr>
          <w:sz w:val="16"/>
          <w:szCs w:val="16"/>
          <w:lang w:val="uk-UA"/>
        </w:rPr>
        <w:tab/>
        <w:t xml:space="preserve">(ПІБ </w:t>
      </w:r>
      <w:r>
        <w:rPr>
          <w:sz w:val="16"/>
          <w:szCs w:val="16"/>
          <w:lang w:val="uk-UA"/>
        </w:rPr>
        <w:t>за</w:t>
      </w:r>
      <w:r w:rsidR="002E2A61">
        <w:rPr>
          <w:sz w:val="16"/>
          <w:szCs w:val="16"/>
          <w:lang w:val="uk-UA"/>
        </w:rPr>
        <w:t>відувача кафедри)</w:t>
      </w:r>
    </w:p>
    <w:p w:rsidR="002E2A61" w:rsidRPr="00733CC0" w:rsidRDefault="002E2A61" w:rsidP="002E2A61">
      <w:pPr>
        <w:rPr>
          <w:lang w:val="uk-UA"/>
        </w:rPr>
      </w:pPr>
    </w:p>
    <w:p w:rsidR="002E2A61" w:rsidRDefault="002E2A61" w:rsidP="003528C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«Погоджено</w:t>
      </w:r>
      <w:r>
        <w:rPr>
          <w:rStyle w:val="aa"/>
          <w:sz w:val="28"/>
          <w:szCs w:val="28"/>
          <w:lang w:val="uk-UA"/>
        </w:rPr>
        <w:footnoteReference w:id="10"/>
      </w:r>
      <w:r>
        <w:rPr>
          <w:b/>
          <w:sz w:val="28"/>
          <w:szCs w:val="28"/>
          <w:lang w:val="uk-UA"/>
        </w:rPr>
        <w:t>»</w:t>
      </w:r>
    </w:p>
    <w:p w:rsidR="003528C4" w:rsidRDefault="002E2A61" w:rsidP="002E2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кафедри</w:t>
      </w:r>
    </w:p>
    <w:p w:rsidR="002D3A19" w:rsidRDefault="003528C4" w:rsidP="002E2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машинобудування</w:t>
      </w:r>
    </w:p>
    <w:p w:rsidR="003528C4" w:rsidRPr="002D3A19" w:rsidRDefault="002D3A19" w:rsidP="002D3A19">
      <w:pPr>
        <w:tabs>
          <w:tab w:val="left" w:pos="7088"/>
        </w:tabs>
        <w:rPr>
          <w:sz w:val="28"/>
          <w:szCs w:val="28"/>
          <w:u w:val="single"/>
          <w:lang w:val="uk-UA"/>
        </w:rPr>
      </w:pPr>
      <w:r w:rsidRPr="002D3A19">
        <w:rPr>
          <w:sz w:val="28"/>
          <w:szCs w:val="28"/>
          <w:u w:val="single"/>
          <w:lang w:val="uk-UA"/>
        </w:rPr>
        <w:t>і ремонту машин</w:t>
      </w:r>
      <w:r w:rsidR="003528C4" w:rsidRPr="002D3A19">
        <w:rPr>
          <w:sz w:val="28"/>
          <w:szCs w:val="28"/>
          <w:u w:val="single"/>
          <w:lang w:val="uk-UA"/>
        </w:rPr>
        <w:t xml:space="preserve"> </w:t>
      </w:r>
      <w:r w:rsidRPr="002D3A19">
        <w:rPr>
          <w:sz w:val="28"/>
          <w:szCs w:val="28"/>
          <w:u w:val="single"/>
          <w:lang w:val="uk-UA"/>
        </w:rPr>
        <w:t xml:space="preserve">            професор, д. т. н.                              Подригало М. А.</w:t>
      </w:r>
    </w:p>
    <w:p w:rsidR="002D3A19" w:rsidRPr="002D3A19" w:rsidRDefault="002E2A61" w:rsidP="002D3A19">
      <w:pPr>
        <w:rPr>
          <w:sz w:val="16"/>
          <w:szCs w:val="16"/>
          <w:u w:val="single"/>
          <w:lang w:val="uk-UA"/>
        </w:rPr>
      </w:pPr>
      <w:r w:rsidRPr="002D3A19">
        <w:rPr>
          <w:sz w:val="16"/>
          <w:szCs w:val="16"/>
          <w:lang w:val="uk-UA"/>
        </w:rPr>
        <w:t>(повна назва випускової кафедри)</w:t>
      </w:r>
      <w:r w:rsidR="002D3A19" w:rsidRPr="002D3A19">
        <w:rPr>
          <w:sz w:val="16"/>
          <w:szCs w:val="16"/>
          <w:lang w:val="uk-UA"/>
        </w:rPr>
        <w:t xml:space="preserve">     </w:t>
      </w:r>
      <w:r w:rsidR="002D3A19">
        <w:rPr>
          <w:sz w:val="16"/>
          <w:szCs w:val="16"/>
          <w:lang w:val="uk-UA"/>
        </w:rPr>
        <w:t xml:space="preserve">   </w:t>
      </w:r>
      <w:r w:rsidR="002D3A19" w:rsidRPr="002D3A19">
        <w:rPr>
          <w:sz w:val="16"/>
          <w:szCs w:val="16"/>
          <w:lang w:val="uk-UA"/>
        </w:rPr>
        <w:t xml:space="preserve"> </w:t>
      </w:r>
      <w:r w:rsidR="002D3A19">
        <w:rPr>
          <w:sz w:val="16"/>
          <w:szCs w:val="16"/>
          <w:lang w:val="uk-UA"/>
        </w:rPr>
        <w:t xml:space="preserve">       </w:t>
      </w:r>
      <w:r w:rsidR="002D3A19" w:rsidRPr="002D3A19">
        <w:rPr>
          <w:sz w:val="16"/>
          <w:szCs w:val="16"/>
          <w:lang w:val="uk-UA"/>
        </w:rPr>
        <w:t>(</w:t>
      </w:r>
      <w:r w:rsidR="002D3A19">
        <w:rPr>
          <w:sz w:val="16"/>
          <w:szCs w:val="16"/>
          <w:lang w:val="uk-UA"/>
        </w:rPr>
        <w:t xml:space="preserve"> </w:t>
      </w:r>
      <w:r w:rsidR="002D3A19">
        <w:rPr>
          <w:sz w:val="16"/>
          <w:szCs w:val="16"/>
          <w:lang w:val="uk-UA"/>
        </w:rPr>
        <w:t xml:space="preserve">наук. ступінь, вчене звання)     </w:t>
      </w:r>
      <w:r w:rsidR="002D3A19">
        <w:rPr>
          <w:sz w:val="16"/>
          <w:szCs w:val="16"/>
          <w:lang w:val="uk-UA"/>
        </w:rPr>
        <w:tab/>
        <w:t xml:space="preserve">    (підпис)</w:t>
      </w:r>
      <w:r w:rsidR="002D3A19">
        <w:rPr>
          <w:sz w:val="16"/>
          <w:szCs w:val="16"/>
          <w:lang w:val="uk-UA"/>
        </w:rPr>
        <w:tab/>
      </w:r>
      <w:r w:rsidR="002D3A19">
        <w:rPr>
          <w:sz w:val="16"/>
          <w:szCs w:val="16"/>
          <w:lang w:val="uk-UA"/>
        </w:rPr>
        <w:t xml:space="preserve">    </w:t>
      </w:r>
      <w:r w:rsidR="002D3A19">
        <w:rPr>
          <w:sz w:val="16"/>
          <w:szCs w:val="16"/>
          <w:lang w:val="uk-UA"/>
        </w:rPr>
        <w:t>(ПІБ завідувача кафедри)</w:t>
      </w:r>
      <w:r w:rsidR="003528C4">
        <w:rPr>
          <w:sz w:val="28"/>
          <w:szCs w:val="28"/>
          <w:lang w:val="uk-UA"/>
        </w:rPr>
        <w:t xml:space="preserve">    </w:t>
      </w:r>
    </w:p>
    <w:p w:rsidR="002E2A61" w:rsidRDefault="002E2A61" w:rsidP="002E2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“___” __________ 20___ року</w:t>
      </w:r>
    </w:p>
    <w:p w:rsidR="002E2A61" w:rsidRDefault="002E2A61" w:rsidP="002E2A61">
      <w:pPr>
        <w:rPr>
          <w:sz w:val="28"/>
          <w:lang w:val="uk-UA"/>
        </w:rPr>
      </w:pPr>
      <w:r>
        <w:rPr>
          <w:sz w:val="16"/>
          <w:szCs w:val="16"/>
          <w:lang w:val="uk-UA"/>
        </w:rPr>
        <w:t xml:space="preserve">   (день)</w:t>
      </w:r>
      <w:r>
        <w:rPr>
          <w:sz w:val="16"/>
          <w:szCs w:val="16"/>
          <w:lang w:val="uk-UA"/>
        </w:rPr>
        <w:tab/>
        <w:t xml:space="preserve">     </w:t>
      </w:r>
      <w:r w:rsidR="00786553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>(місяць)</w:t>
      </w:r>
      <w:r>
        <w:rPr>
          <w:sz w:val="16"/>
          <w:szCs w:val="16"/>
          <w:lang w:val="uk-UA"/>
        </w:rPr>
        <w:tab/>
        <w:t xml:space="preserve">         </w:t>
      </w:r>
      <w:r w:rsidR="00786553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 xml:space="preserve"> (рік)</w:t>
      </w:r>
    </w:p>
    <w:p w:rsidR="002E2A61" w:rsidRDefault="002E2A61" w:rsidP="002E2A61">
      <w:pPr>
        <w:rPr>
          <w:sz w:val="28"/>
          <w:szCs w:val="28"/>
          <w:lang w:val="uk-UA"/>
        </w:rPr>
      </w:pPr>
    </w:p>
    <w:p w:rsidR="002E2A61" w:rsidRDefault="002E2A61" w:rsidP="002E2A61">
      <w:pPr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 wp14:anchorId="0FC61490" wp14:editId="3D0F8B7D">
                <wp:extent cx="5915025" cy="1213485"/>
                <wp:effectExtent l="0" t="0" r="0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68C" w:rsidRDefault="0081668C" w:rsidP="002E2A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«РЕКОМЕНДОВАНО ДО ЗАТВЕРДЖЕННЯ»</w:t>
                            </w:r>
                          </w:p>
                          <w:p w:rsidR="0081668C" w:rsidRDefault="0081668C" w:rsidP="002E2A6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вченою радою факультету _____________________</w:t>
                            </w:r>
                          </w:p>
                          <w:p w:rsidR="0081668C" w:rsidRDefault="0081668C" w:rsidP="002E2A6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протокол  №___ від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__________ 20__р.</w:t>
                            </w:r>
                          </w:p>
                          <w:p w:rsidR="0081668C" w:rsidRDefault="0081668C" w:rsidP="002E2A61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голова вченої ради  ________   __________       ________________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81668C" w:rsidRDefault="0081668C" w:rsidP="002E2A61">
                            <w:pPr>
                              <w:ind w:firstLine="241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( вчене звання)              (підпис)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  <w:t>(ПІБ)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65.7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iTiQIAAAAFAAAOAAAAZHJzL2Uyb0RvYy54bWysVNuO2yAQfa/Uf0C8Z22nzm5srbPaS1NV&#10;2l6kbT+AAI5RMVAgsberfku/ok+V+g35pA44zqaXh6qqH/AAw+HMnBnOL/pWoi23TmhV4ewkxYgr&#10;qplQ6wq/f7eczDFynihGpFa8wvfc4YvF0yfnnSn5VDdaMm4RgChXdqbCjfemTBJHG94Sd6INV7BZ&#10;a9sSD1O7TpglHaC3Mpmm6WnSacuM1ZQ7B6s3wyZeRPy65tS/qWvHPZIVBm4+jjaOqzAmi3NSri0x&#10;jaB7GuQfWLREKLj0AHVDPEEbK36DagW12unan1DdJrquBeUxBogmS3+J5q4hhsdYIDnOHNLk/h8s&#10;fb19a5FgoB1GirQg0e7L7vvu2+4rykJ2OuNKcLoz4Ob7K90HzxCpM7eafnBI6euGqDW/tFZ3DScM&#10;2MWTydHRAccFkFX3SjO4hmy8jkB9bdsACMlAgA4q3R+U4b1HFBZnRTZLpzOMKOxl0+xZPp8Fdgkp&#10;x+PGOv+C6xYFo8IWpI/wZHvr/OA6ukT6Wgq2FFLGiV2vrqVFWwJlsozfHt0du0kVnJUOxwbEYQVY&#10;wh1hL/CNsj8U2TRPr6bFZHk6P5vky3w2Kc7S+STNiqviNM2L/Gb5ORDM8rIRjHF1KxQfSzDL/07i&#10;fTMMxROLEHUVLmaQqhjXMXt3HGQavz8F2QoPHSlFW+H5wYmUQdnnikHYpPREyMFOfqYfBYEcjP+Y&#10;lVgHQfqhCHy/6gElFMdKs3uoCKtBL5AdnhEwGm0/YdRBS1bYfdwQyzGSLxVUVejf0bCjsRoNoigc&#10;rbDHaDCv/dDnG2PFugHkoW6VvoTKq0WsiUcWQDlMoM0i+f2TEPr4eB69Hh+uxQ8AAAD//wMAUEsD&#10;BBQABgAIAAAAIQBggBnv3AAAAAUBAAAPAAAAZHJzL2Rvd25yZXYueG1sTI/BTsMwEETvSPyDtUhc&#10;EHVSREVDnApauMGhpep5myxJRLyObKdJ/56FC1xGWs1o5m2+mmynTuRD69hAOktAEZeuark2sP94&#10;vX0AFSJyhZ1jMnCmAKvi8iLHrHIjb+m0i7WSEg4ZGmhi7DOtQ9mQxTBzPbF4n85bjHL6WlceRym3&#10;nZ4nyUJbbFkWGuxp3VD5tRusgcXGD+OW1zeb/csbvvf1/PB8PhhzfTU9PYKKNMW/MPzgCzoUwnR0&#10;A1dBdQbkkfir4i3v0ntQRwkt0xR0kev/9MU3AAAA//8DAFBLAQItABQABgAIAAAAIQC2gziS/gAA&#10;AOEBAAATAAAAAAAAAAAAAAAAAAAAAABbQ29udGVudF9UeXBlc10ueG1sUEsBAi0AFAAGAAgAAAAh&#10;ADj9If/WAAAAlAEAAAsAAAAAAAAAAAAAAAAALwEAAF9yZWxzLy5yZWxzUEsBAi0AFAAGAAgAAAAh&#10;AHdVmJOJAgAAAAUAAA4AAAAAAAAAAAAAAAAALgIAAGRycy9lMm9Eb2MueG1sUEsBAi0AFAAGAAgA&#10;AAAhAGCAGe/cAAAABQEAAA8AAAAAAAAAAAAAAAAA4wQAAGRycy9kb3ducmV2LnhtbFBLBQYAAAAA&#10;BAAEAPMAAADsBQAAAAA=&#10;" stroked="f">
                <v:textbox inset="0,0,0,0">
                  <w:txbxContent>
                    <w:p w:rsidR="0081668C" w:rsidRDefault="0081668C" w:rsidP="002E2A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«РЕКОМЕНДОВАНО ДО ЗАТВЕРДЖЕННЯ»</w:t>
                      </w:r>
                    </w:p>
                    <w:p w:rsidR="0081668C" w:rsidRDefault="0081668C" w:rsidP="002E2A6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вченою радою факультету _____________________</w:t>
                      </w:r>
                    </w:p>
                    <w:p w:rsidR="0081668C" w:rsidRDefault="0081668C" w:rsidP="002E2A6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протокол  №___ від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__________ 20__р.</w:t>
                      </w:r>
                    </w:p>
                    <w:p w:rsidR="0081668C" w:rsidRDefault="0081668C" w:rsidP="002E2A61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голова вченої ради  ________   __________       ________________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81668C" w:rsidRDefault="0081668C" w:rsidP="002E2A61">
                      <w:pPr>
                        <w:ind w:firstLine="241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( вчене звання)              (підпис)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ab/>
                        <w:t>(ПІБ)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2A61" w:rsidRDefault="002E2A61" w:rsidP="002E2A61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</w:t>
      </w:r>
      <w:r>
        <w:rPr>
          <w:u w:val="single"/>
          <w:lang w:val="uk-UA"/>
        </w:rPr>
        <w:t>__</w:t>
      </w:r>
      <w:r>
        <w:rPr>
          <w:lang w:val="uk-UA"/>
        </w:rPr>
        <w:t xml:space="preserve"> рік</w:t>
      </w:r>
    </w:p>
    <w:p w:rsidR="002E2A61" w:rsidRDefault="002E2A61" w:rsidP="002E2A61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</w:t>
      </w:r>
      <w:r>
        <w:rPr>
          <w:u w:val="single"/>
          <w:lang w:val="uk-UA"/>
        </w:rPr>
        <w:t>__</w:t>
      </w:r>
      <w:r>
        <w:rPr>
          <w:lang w:val="uk-UA"/>
        </w:rPr>
        <w:t xml:space="preserve">  рік</w:t>
      </w:r>
    </w:p>
    <w:p w:rsidR="002E2A61" w:rsidRDefault="002E2A61" w:rsidP="002E2A61">
      <w:pPr>
        <w:tabs>
          <w:tab w:val="left" w:pos="-180"/>
        </w:tabs>
        <w:ind w:firstLine="709"/>
        <w:rPr>
          <w:bCs/>
          <w:i/>
          <w:lang w:val="uk-UA"/>
        </w:rPr>
      </w:pPr>
      <w:r>
        <w:rPr>
          <w:bCs/>
          <w:i/>
          <w:lang w:val="uk-UA"/>
        </w:rPr>
        <w:t>Примітки:</w:t>
      </w:r>
    </w:p>
    <w:p w:rsidR="002E2A61" w:rsidRDefault="002E2A61" w:rsidP="002E2A61">
      <w:pPr>
        <w:pStyle w:val="a6"/>
        <w:tabs>
          <w:tab w:val="left" w:pos="1134"/>
        </w:tabs>
        <w:ind w:firstLine="568"/>
        <w:jc w:val="both"/>
        <w:rPr>
          <w:bCs/>
          <w:i/>
          <w:lang w:val="uk-UA"/>
        </w:rPr>
      </w:pPr>
      <w:r>
        <w:rPr>
          <w:bCs/>
          <w:i/>
          <w:lang w:val="uk-UA"/>
        </w:rPr>
        <w:t>Силабус (Робоча програма) навчальної дисципліни розробляється відповідною кафедрою у 2-х екземплярах на 4 роки і затверджується до 30 серпня: 1 екземпляр – у навчальний відділ; 2- екземпляр залишається на кафедрі. Електронний варіант розміщується на сайті факультету.</w:t>
      </w:r>
    </w:p>
    <w:p w:rsidR="002E2A61" w:rsidRDefault="002E2A61" w:rsidP="002E2A61">
      <w:r>
        <w:rPr>
          <w:rStyle w:val="st46"/>
          <w:b/>
          <w:sz w:val="20"/>
          <w:szCs w:val="20"/>
          <w:lang w:val="uk-UA"/>
        </w:rPr>
        <w:t>Форма в редакції ХНАДУ відповідно до листа МОН України за №1/9-434 від 09 липня 2018 року  доповнена. Рекомендована до затвердження  Методичною радою ХНАДУ «__» _____  20____ року протоко</w:t>
      </w:r>
      <w:r>
        <w:t xml:space="preserve"> </w:t>
      </w:r>
    </w:p>
    <w:p w:rsidR="002E2A61" w:rsidRDefault="002E2A61" w:rsidP="002E2A61"/>
    <w:sectPr w:rsidR="002E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76" w:rsidRDefault="00A46676" w:rsidP="002E2A61">
      <w:r>
        <w:separator/>
      </w:r>
    </w:p>
  </w:endnote>
  <w:endnote w:type="continuationSeparator" w:id="0">
    <w:p w:rsidR="00A46676" w:rsidRDefault="00A46676" w:rsidP="002E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76" w:rsidRDefault="00A46676" w:rsidP="002E2A61">
      <w:r>
        <w:separator/>
      </w:r>
    </w:p>
  </w:footnote>
  <w:footnote w:type="continuationSeparator" w:id="0">
    <w:p w:rsidR="00A46676" w:rsidRDefault="00A46676" w:rsidP="002E2A61">
      <w:r>
        <w:continuationSeparator/>
      </w:r>
    </w:p>
  </w:footnote>
  <w:footnote w:id="1">
    <w:p w:rsidR="0081668C" w:rsidRDefault="0081668C" w:rsidP="002E2A61">
      <w:pPr>
        <w:pStyle w:val="a4"/>
        <w:jc w:val="both"/>
      </w:pPr>
      <w:r>
        <w:rPr>
          <w:rStyle w:val="aa"/>
        </w:rPr>
        <w:footnoteRef/>
      </w:r>
      <w:r>
        <w:t xml:space="preserve"> </w:t>
      </w:r>
      <w:r>
        <w:rPr>
          <w:i/>
          <w:lang w:val="uk-UA"/>
        </w:rPr>
        <w:t>Якщо силабус (робоча  програма) навчальної дисципліни  розроблений для декількох спеціальностей, то вказуються усі спеціальності</w:t>
      </w:r>
    </w:p>
  </w:footnote>
  <w:footnote w:id="2">
    <w:p w:rsidR="0081668C" w:rsidRDefault="0081668C" w:rsidP="002E2A61">
      <w:pPr>
        <w:pStyle w:val="a4"/>
        <w:jc w:val="both"/>
      </w:pPr>
      <w:r>
        <w:rPr>
          <w:rStyle w:val="aa"/>
        </w:rPr>
        <w:footnoteRef/>
      </w:r>
      <w:r>
        <w:t xml:space="preserve"> </w:t>
      </w:r>
      <w:r>
        <w:rPr>
          <w:i/>
          <w:lang w:val="uk-UA"/>
        </w:rPr>
        <w:t>Якщо силабус (робоча  програма) навчальної дисципліни  розроблений для декількох освітніх програм за даною спеціальністю, то вказуються усі освітні програми</w:t>
      </w:r>
    </w:p>
  </w:footnote>
  <w:footnote w:id="3">
    <w:p w:rsidR="0081668C" w:rsidRDefault="0081668C" w:rsidP="002E2A61">
      <w:pPr>
        <w:pStyle w:val="a4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Якщо дисципліна викладається декілька семестрів, то на кожний семестр за відповідною формою навчання заповнюється окремий стовпчик таблиці.</w:t>
      </w:r>
    </w:p>
  </w:footnote>
  <w:footnote w:id="4">
    <w:p w:rsidR="0081668C" w:rsidRDefault="0081668C" w:rsidP="002E2A61">
      <w:pPr>
        <w:pStyle w:val="a4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 xml:space="preserve">Якщо дисципліна на заочній (дистанційній) формі навчання не викладається, то графа </w:t>
      </w:r>
      <w:r>
        <w:t>“</w:t>
      </w:r>
      <w:r>
        <w:rPr>
          <w:lang w:val="uk-UA"/>
        </w:rPr>
        <w:t>заочна форма навчання</w:t>
      </w:r>
      <w:r>
        <w:t>”</w:t>
      </w:r>
      <w:r>
        <w:rPr>
          <w:lang w:val="uk-UA"/>
        </w:rPr>
        <w:t xml:space="preserve"> відсутня.</w:t>
      </w:r>
    </w:p>
  </w:footnote>
  <w:footnote w:id="5">
    <w:p w:rsidR="0081668C" w:rsidRPr="00C53CC2" w:rsidRDefault="0081668C" w:rsidP="002E2A61">
      <w:pPr>
        <w:pStyle w:val="a4"/>
        <w:rPr>
          <w:lang w:val="uk-UA"/>
        </w:rPr>
      </w:pPr>
      <w:r w:rsidRPr="00E56184">
        <w:rPr>
          <w:rStyle w:val="aa"/>
        </w:rPr>
        <w:footnoteRef/>
      </w:r>
      <w:r>
        <w:t xml:space="preserve"> </w:t>
      </w:r>
      <w:r>
        <w:rPr>
          <w:lang w:val="uk-UA"/>
        </w:rPr>
        <w:t>Якщо дисципліна викладається декілька семестрів, то на кожний семестр за відповідною формою навчання заповнюється окремий стовпчик таблиці.</w:t>
      </w:r>
    </w:p>
  </w:footnote>
  <w:footnote w:id="6">
    <w:p w:rsidR="0081668C" w:rsidRPr="00C53CC2" w:rsidRDefault="0081668C" w:rsidP="002E2A61">
      <w:pPr>
        <w:pStyle w:val="a4"/>
        <w:rPr>
          <w:lang w:val="uk-UA"/>
        </w:rPr>
      </w:pPr>
      <w:r w:rsidRPr="00E56184">
        <w:rPr>
          <w:rStyle w:val="aa"/>
        </w:rPr>
        <w:footnoteRef/>
      </w:r>
      <w:r>
        <w:t xml:space="preserve"> </w:t>
      </w:r>
      <w:r>
        <w:rPr>
          <w:lang w:val="uk-UA"/>
        </w:rPr>
        <w:t xml:space="preserve">Якщо дисципліна на заочній (дистанційній) формі навчання не викладається, то графа </w:t>
      </w:r>
      <w:r w:rsidRPr="00C53CC2">
        <w:t>“</w:t>
      </w:r>
      <w:r>
        <w:rPr>
          <w:lang w:val="uk-UA"/>
        </w:rPr>
        <w:t>заочна форма навчання</w:t>
      </w:r>
      <w:r w:rsidRPr="00C53CC2">
        <w:t>”</w:t>
      </w:r>
      <w:r>
        <w:rPr>
          <w:lang w:val="uk-UA"/>
        </w:rPr>
        <w:t xml:space="preserve"> відсутня.</w:t>
      </w:r>
    </w:p>
  </w:footnote>
  <w:footnote w:id="7">
    <w:p w:rsidR="0081668C" w:rsidRDefault="0081668C" w:rsidP="002E2A61">
      <w:pPr>
        <w:pStyle w:val="a4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Указується послідовність вивчення дисципліни – Л-ЛР-ПЗ-СЗ-СРС (якщо дисципліни викладається декілька семестрів, то теми розбивати посеместрово).</w:t>
      </w:r>
    </w:p>
  </w:footnote>
  <w:footnote w:id="8">
    <w:p w:rsidR="0081668C" w:rsidRDefault="0081668C" w:rsidP="002E2A61">
      <w:pPr>
        <w:pStyle w:val="a4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Вказується орієнтовна тематика КП. КР, ргр, якщо вони передбачені навчальною програмою</w:t>
      </w:r>
    </w:p>
  </w:footnote>
  <w:footnote w:id="9">
    <w:p w:rsidR="0081668C" w:rsidRDefault="0081668C" w:rsidP="002E2A61">
      <w:pPr>
        <w:pStyle w:val="a4"/>
      </w:pPr>
      <w:r>
        <w:rPr>
          <w:rStyle w:val="aa"/>
        </w:rPr>
        <w:footnoteRef/>
      </w:r>
      <w:r>
        <w:t xml:space="preserve"> </w:t>
      </w:r>
      <w:r>
        <w:rPr>
          <w:i/>
          <w:lang w:val="uk-UA"/>
        </w:rPr>
        <w:t>Підписи не повиненін знаходитися на окремому аркуші.</w:t>
      </w:r>
    </w:p>
  </w:footnote>
  <w:footnote w:id="10">
    <w:p w:rsidR="0081668C" w:rsidRDefault="0081668C" w:rsidP="002E2A61">
      <w:pPr>
        <w:pStyle w:val="a4"/>
        <w:jc w:val="both"/>
        <w:rPr>
          <w:i/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i/>
          <w:lang w:val="uk-UA"/>
        </w:rPr>
        <w:t>якщо програма навчальної дисципліни  розроблена для декількох освітніх програм за вказаною спеціальністю, то погодження робиться з кожною випусковою кафедрою.</w:t>
      </w:r>
    </w:p>
    <w:p w:rsidR="0081668C" w:rsidRDefault="0081668C" w:rsidP="002E2A61">
      <w:pPr>
        <w:pStyle w:val="a4"/>
        <w:ind w:firstLine="567"/>
        <w:jc w:val="both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91"/>
    <w:rsid w:val="0002164C"/>
    <w:rsid w:val="0003550E"/>
    <w:rsid w:val="00050017"/>
    <w:rsid w:val="000D58EC"/>
    <w:rsid w:val="00124E42"/>
    <w:rsid w:val="00211D26"/>
    <w:rsid w:val="00215A55"/>
    <w:rsid w:val="00234537"/>
    <w:rsid w:val="0028348E"/>
    <w:rsid w:val="002928D2"/>
    <w:rsid w:val="002D3A19"/>
    <w:rsid w:val="002E2A61"/>
    <w:rsid w:val="002F143C"/>
    <w:rsid w:val="003528C4"/>
    <w:rsid w:val="00367026"/>
    <w:rsid w:val="00384796"/>
    <w:rsid w:val="003A411D"/>
    <w:rsid w:val="003F36FC"/>
    <w:rsid w:val="003F4400"/>
    <w:rsid w:val="00453846"/>
    <w:rsid w:val="00470493"/>
    <w:rsid w:val="004921C1"/>
    <w:rsid w:val="00595991"/>
    <w:rsid w:val="005C397F"/>
    <w:rsid w:val="005D01C8"/>
    <w:rsid w:val="006D2DDC"/>
    <w:rsid w:val="00733CC0"/>
    <w:rsid w:val="00786553"/>
    <w:rsid w:val="007A3A7B"/>
    <w:rsid w:val="007D3A1A"/>
    <w:rsid w:val="007E0A27"/>
    <w:rsid w:val="0081668C"/>
    <w:rsid w:val="008E0AC8"/>
    <w:rsid w:val="00901BBD"/>
    <w:rsid w:val="00A0205E"/>
    <w:rsid w:val="00A46676"/>
    <w:rsid w:val="00AB59B1"/>
    <w:rsid w:val="00B22AEA"/>
    <w:rsid w:val="00B55C82"/>
    <w:rsid w:val="00B825BF"/>
    <w:rsid w:val="00C371F9"/>
    <w:rsid w:val="00D4490D"/>
    <w:rsid w:val="00DE73FE"/>
    <w:rsid w:val="00E239D9"/>
    <w:rsid w:val="00E2444C"/>
    <w:rsid w:val="00ED5E57"/>
    <w:rsid w:val="00F50FA3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39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239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39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23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239D9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2E2A6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E2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E2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2E2A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E2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semiHidden/>
    <w:unhideWhenUsed/>
    <w:rsid w:val="002E2A61"/>
    <w:rPr>
      <w:vertAlign w:val="superscript"/>
    </w:rPr>
  </w:style>
  <w:style w:type="character" w:customStyle="1" w:styleId="st46">
    <w:name w:val="st46"/>
    <w:rsid w:val="002E2A61"/>
    <w:rPr>
      <w:i/>
      <w:iCs/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ED5E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D5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43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35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A3A7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384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39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239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39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23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239D9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2E2A6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E2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E2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2E2A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E2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semiHidden/>
    <w:unhideWhenUsed/>
    <w:rsid w:val="002E2A61"/>
    <w:rPr>
      <w:vertAlign w:val="superscript"/>
    </w:rPr>
  </w:style>
  <w:style w:type="character" w:customStyle="1" w:styleId="st46">
    <w:name w:val="st46"/>
    <w:rsid w:val="002E2A61"/>
    <w:rPr>
      <w:i/>
      <w:iCs/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ED5E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D5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43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35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A3A7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384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repo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nop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ADB1-1D91-4B72-8654-7639D7C7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4372</Words>
  <Characters>24927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Харківський національний автомобільно-дорожній університет</vt:lpstr>
      <vt:lpstr>    </vt:lpstr>
      <vt:lpstr>    </vt:lpstr>
      <vt:lpstr>СИЛАБУС</vt:lpstr>
      <vt:lpstr>(РОБОЧА  ПРОГРАМА)</vt:lpstr>
    </vt:vector>
  </TitlesOfParts>
  <Company/>
  <LinksUpToDate>false</LinksUpToDate>
  <CharactersWithSpaces>29241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25</cp:revision>
  <dcterms:created xsi:type="dcterms:W3CDTF">2020-01-15T06:24:00Z</dcterms:created>
  <dcterms:modified xsi:type="dcterms:W3CDTF">2020-01-15T18:29:00Z</dcterms:modified>
</cp:coreProperties>
</file>